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DFE0C" w14:textId="7AB41328" w:rsidR="004D7DCD" w:rsidRPr="004D7DCD" w:rsidRDefault="00124454" w:rsidP="004D7DCD">
      <w:pPr>
        <w:jc w:val="center"/>
        <w:rPr>
          <w:rFonts w:ascii="Gill Sans MT" w:eastAsia="Times New Roman" w:hAnsi="Gill Sans MT"/>
          <w:b/>
          <w:bCs/>
          <w:color w:val="auto"/>
          <w:sz w:val="48"/>
          <w:szCs w:val="48"/>
        </w:rPr>
      </w:pPr>
      <w:r>
        <w:rPr>
          <w:rFonts w:ascii="Gill Sans MT" w:hAnsi="Gill Sans MT"/>
          <w:b/>
          <w:bCs/>
          <w:noProof/>
          <w:color w:val="auto"/>
          <w:sz w:val="48"/>
          <w:szCs w:val="48"/>
        </w:rPr>
        <w:drawing>
          <wp:anchor distT="0" distB="0" distL="114300" distR="114300" simplePos="0" relativeHeight="251658240" behindDoc="1" locked="0" layoutInCell="1" allowOverlap="1" wp14:anchorId="73AF413B" wp14:editId="116BADDC">
            <wp:simplePos x="0" y="0"/>
            <wp:positionH relativeFrom="column">
              <wp:posOffset>3810</wp:posOffset>
            </wp:positionH>
            <wp:positionV relativeFrom="paragraph">
              <wp:posOffset>0</wp:posOffset>
            </wp:positionV>
            <wp:extent cx="6116320" cy="1177290"/>
            <wp:effectExtent l="0" t="0" r="0" b="3810"/>
            <wp:wrapTight wrapText="bothSides">
              <wp:wrapPolygon edited="0">
                <wp:start x="0" y="0"/>
                <wp:lineTo x="0" y="21320"/>
                <wp:lineTo x="21528" y="21320"/>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d Paper logo header.jpg"/>
                    <pic:cNvPicPr/>
                  </pic:nvPicPr>
                  <pic:blipFill>
                    <a:blip r:embed="rId8">
                      <a:extLst>
                        <a:ext uri="{28A0092B-C50C-407E-A947-70E740481C1C}">
                          <a14:useLocalDpi xmlns:a14="http://schemas.microsoft.com/office/drawing/2010/main" val="0"/>
                        </a:ext>
                      </a:extLst>
                    </a:blip>
                    <a:stretch>
                      <a:fillRect/>
                    </a:stretch>
                  </pic:blipFill>
                  <pic:spPr>
                    <a:xfrm>
                      <a:off x="0" y="0"/>
                      <a:ext cx="6116320" cy="1177290"/>
                    </a:xfrm>
                    <a:prstGeom prst="rect">
                      <a:avLst/>
                    </a:prstGeom>
                  </pic:spPr>
                </pic:pic>
              </a:graphicData>
            </a:graphic>
            <wp14:sizeRelH relativeFrom="page">
              <wp14:pctWidth>0</wp14:pctWidth>
            </wp14:sizeRelH>
            <wp14:sizeRelV relativeFrom="page">
              <wp14:pctHeight>0</wp14:pctHeight>
            </wp14:sizeRelV>
          </wp:anchor>
        </w:drawing>
      </w:r>
      <w:r w:rsidR="00F12464" w:rsidRPr="004D7DCD">
        <w:rPr>
          <w:rFonts w:ascii="Gill Sans MT" w:eastAsia="Times New Roman" w:hAnsi="Gill Sans MT"/>
          <w:b/>
          <w:bCs/>
          <w:color w:val="auto"/>
          <w:sz w:val="48"/>
          <w:szCs w:val="48"/>
        </w:rPr>
        <w:t xml:space="preserve">Lone Working Policy </w:t>
      </w:r>
    </w:p>
    <w:p w14:paraId="32869BBB" w14:textId="3C207750" w:rsidR="004D7DCD" w:rsidRPr="004D7DCD" w:rsidRDefault="002D4B9D" w:rsidP="004D7DCD">
      <w:pPr>
        <w:jc w:val="center"/>
        <w:rPr>
          <w:rFonts w:eastAsia="Times New Roman"/>
          <w:b/>
          <w:bCs/>
          <w:color w:val="auto"/>
          <w:sz w:val="24"/>
          <w:szCs w:val="24"/>
        </w:rPr>
      </w:pPr>
      <w:r w:rsidRPr="004D7DCD">
        <w:rPr>
          <w:rFonts w:eastAsia="Times New Roman"/>
          <w:b/>
          <w:bCs/>
          <w:color w:val="auto"/>
          <w:sz w:val="24"/>
          <w:szCs w:val="24"/>
        </w:rPr>
        <w:t>for</w:t>
      </w:r>
    </w:p>
    <w:p w14:paraId="5459DF85" w14:textId="452734CD" w:rsidR="005017F4" w:rsidRDefault="002D4B9D" w:rsidP="004D7DCD">
      <w:pPr>
        <w:jc w:val="center"/>
        <w:rPr>
          <w:rFonts w:ascii="Gill Sans MT" w:eastAsia="Times New Roman" w:hAnsi="Gill Sans MT"/>
          <w:b/>
          <w:bCs/>
          <w:color w:val="auto"/>
          <w:sz w:val="44"/>
          <w:szCs w:val="44"/>
        </w:rPr>
      </w:pPr>
      <w:r w:rsidRPr="004D7DCD">
        <w:rPr>
          <w:rFonts w:ascii="Gill Sans MT" w:eastAsia="Times New Roman" w:hAnsi="Gill Sans MT"/>
          <w:b/>
          <w:bCs/>
          <w:color w:val="auto"/>
          <w:sz w:val="44"/>
          <w:szCs w:val="44"/>
        </w:rPr>
        <w:t>XXXX</w:t>
      </w:r>
      <w:r w:rsidR="004D7DCD">
        <w:rPr>
          <w:rFonts w:ascii="Gill Sans MT" w:eastAsia="Times New Roman" w:hAnsi="Gill Sans MT"/>
          <w:b/>
          <w:bCs/>
          <w:color w:val="auto"/>
          <w:sz w:val="44"/>
          <w:szCs w:val="44"/>
        </w:rPr>
        <w:t>X</w:t>
      </w:r>
      <w:r w:rsidRPr="004D7DCD">
        <w:rPr>
          <w:rFonts w:ascii="Gill Sans MT" w:eastAsia="Times New Roman" w:hAnsi="Gill Sans MT"/>
          <w:b/>
          <w:bCs/>
          <w:color w:val="auto"/>
          <w:sz w:val="44"/>
          <w:szCs w:val="44"/>
        </w:rPr>
        <w:t xml:space="preserve">X </w:t>
      </w:r>
      <w:r w:rsidR="004D7DCD" w:rsidRPr="004D7DCD">
        <w:rPr>
          <w:rFonts w:ascii="Gill Sans MT" w:eastAsia="Times New Roman" w:hAnsi="Gill Sans MT"/>
          <w:b/>
          <w:bCs/>
          <w:color w:val="auto"/>
          <w:sz w:val="44"/>
          <w:szCs w:val="44"/>
        </w:rPr>
        <w:t xml:space="preserve">Methodist </w:t>
      </w:r>
      <w:r w:rsidRPr="004D7DCD">
        <w:rPr>
          <w:rFonts w:ascii="Gill Sans MT" w:eastAsia="Times New Roman" w:hAnsi="Gill Sans MT"/>
          <w:b/>
          <w:bCs/>
          <w:color w:val="auto"/>
          <w:sz w:val="44"/>
          <w:szCs w:val="44"/>
        </w:rPr>
        <w:t>Church</w:t>
      </w:r>
    </w:p>
    <w:p w14:paraId="0C217BEF" w14:textId="77777777" w:rsidR="004D7DCD" w:rsidRDefault="004D7DCD" w:rsidP="004D7DCD">
      <w:pPr>
        <w:jc w:val="center"/>
        <w:rPr>
          <w:rFonts w:ascii="Gill Sans MT" w:eastAsia="Times New Roman" w:hAnsi="Gill Sans MT"/>
          <w:b/>
          <w:bCs/>
          <w:color w:val="auto"/>
          <w:sz w:val="32"/>
          <w:szCs w:val="44"/>
        </w:rPr>
      </w:pPr>
    </w:p>
    <w:p w14:paraId="5ECD437A" w14:textId="77777777" w:rsidR="00124454" w:rsidRPr="00124454" w:rsidRDefault="00124454" w:rsidP="004D7DCD">
      <w:pPr>
        <w:jc w:val="center"/>
        <w:rPr>
          <w:rFonts w:ascii="Gill Sans MT" w:eastAsia="Times New Roman" w:hAnsi="Gill Sans MT"/>
          <w:b/>
          <w:bCs/>
          <w:color w:val="auto"/>
          <w:sz w:val="32"/>
          <w:szCs w:val="44"/>
        </w:rPr>
      </w:pPr>
    </w:p>
    <w:p w14:paraId="11E36F4F" w14:textId="57C0AB9A" w:rsidR="00F12464" w:rsidRPr="004D7DCD" w:rsidRDefault="00F12464" w:rsidP="004D7DCD">
      <w:pPr>
        <w:jc w:val="center"/>
        <w:rPr>
          <w:rFonts w:ascii="Gill Sans MT" w:hAnsi="Gill Sans MT"/>
          <w:b/>
          <w:bCs/>
          <w:i/>
          <w:iCs/>
          <w:color w:val="auto"/>
          <w:sz w:val="24"/>
          <w:szCs w:val="24"/>
        </w:rPr>
      </w:pPr>
      <w:r w:rsidRPr="004D7DCD">
        <w:rPr>
          <w:rFonts w:ascii="Gill Sans MT" w:eastAsia="Times New Roman" w:hAnsi="Gill Sans MT"/>
          <w:b/>
          <w:bCs/>
          <w:i/>
          <w:iCs/>
          <w:color w:val="auto"/>
          <w:sz w:val="24"/>
          <w:szCs w:val="24"/>
        </w:rPr>
        <w:t>Reviewed June 2020</w:t>
      </w:r>
    </w:p>
    <w:p w14:paraId="758A4B9C" w14:textId="64FEE059" w:rsidR="005017F4" w:rsidRDefault="005017F4">
      <w:pPr>
        <w:rPr>
          <w:rFonts w:eastAsia="Times New Roman"/>
          <w:b/>
          <w:bCs/>
          <w:color w:val="auto"/>
          <w:sz w:val="24"/>
          <w:szCs w:val="24"/>
        </w:rPr>
      </w:pPr>
    </w:p>
    <w:p w14:paraId="3282CBB2" w14:textId="77777777" w:rsidR="00124454" w:rsidRDefault="00124454">
      <w:pPr>
        <w:rPr>
          <w:rFonts w:eastAsia="Times New Roman"/>
          <w:b/>
          <w:bCs/>
          <w:color w:val="auto"/>
          <w:sz w:val="24"/>
          <w:szCs w:val="24"/>
        </w:rPr>
      </w:pPr>
    </w:p>
    <w:p w14:paraId="20F19711" w14:textId="77777777" w:rsidR="004D7DCD" w:rsidRPr="004D7DCD" w:rsidRDefault="004D7DCD">
      <w:pPr>
        <w:rPr>
          <w:rFonts w:eastAsia="Times New Roman"/>
          <w:b/>
          <w:bCs/>
          <w:color w:val="auto"/>
          <w:sz w:val="24"/>
          <w:szCs w:val="24"/>
        </w:rPr>
      </w:pPr>
    </w:p>
    <w:p w14:paraId="228EF10E" w14:textId="12DF92DB" w:rsidR="004D7DCD" w:rsidRPr="004D7DCD" w:rsidRDefault="00E76AFB" w:rsidP="00F12464">
      <w:pPr>
        <w:pBdr>
          <w:top w:val="single" w:sz="4" w:space="1" w:color="auto"/>
          <w:left w:val="single" w:sz="4" w:space="1" w:color="auto"/>
          <w:bottom w:val="single" w:sz="4" w:space="1" w:color="auto"/>
          <w:right w:val="single" w:sz="4" w:space="1" w:color="auto"/>
        </w:pBdr>
        <w:rPr>
          <w:color w:val="auto"/>
          <w:sz w:val="24"/>
          <w:szCs w:val="24"/>
        </w:rPr>
      </w:pPr>
      <w:r w:rsidRPr="004D7DCD">
        <w:rPr>
          <w:color w:val="auto"/>
          <w:sz w:val="24"/>
          <w:szCs w:val="24"/>
        </w:rPr>
        <w:t xml:space="preserve">This guidance is for </w:t>
      </w:r>
      <w:r w:rsidRPr="004D7DCD">
        <w:rPr>
          <w:b/>
          <w:bCs/>
          <w:color w:val="auto"/>
          <w:sz w:val="24"/>
          <w:szCs w:val="24"/>
        </w:rPr>
        <w:t>those working</w:t>
      </w:r>
      <w:r w:rsidR="00F12464" w:rsidRPr="004D7DCD">
        <w:rPr>
          <w:b/>
          <w:bCs/>
          <w:color w:val="auto"/>
          <w:sz w:val="24"/>
          <w:szCs w:val="24"/>
        </w:rPr>
        <w:t xml:space="preserve"> in an employed or</w:t>
      </w:r>
      <w:r w:rsidRPr="004D7DCD">
        <w:rPr>
          <w:b/>
          <w:bCs/>
          <w:color w:val="auto"/>
          <w:sz w:val="24"/>
          <w:szCs w:val="24"/>
        </w:rPr>
        <w:t xml:space="preserve"> voluntarily</w:t>
      </w:r>
      <w:r w:rsidR="004D7DCD">
        <w:rPr>
          <w:b/>
          <w:bCs/>
          <w:color w:val="auto"/>
          <w:sz w:val="24"/>
          <w:szCs w:val="24"/>
        </w:rPr>
        <w:t xml:space="preserve"> position</w:t>
      </w:r>
      <w:r w:rsidR="00F12464" w:rsidRPr="004D7DCD">
        <w:rPr>
          <w:color w:val="auto"/>
          <w:sz w:val="24"/>
          <w:szCs w:val="24"/>
        </w:rPr>
        <w:t xml:space="preserve"> for </w:t>
      </w:r>
      <w:r w:rsidR="004D7DCD">
        <w:rPr>
          <w:color w:val="auto"/>
          <w:sz w:val="24"/>
          <w:szCs w:val="24"/>
        </w:rPr>
        <w:t>t</w:t>
      </w:r>
      <w:r w:rsidR="00244731" w:rsidRPr="004D7DCD">
        <w:rPr>
          <w:color w:val="auto"/>
          <w:sz w:val="24"/>
          <w:szCs w:val="24"/>
        </w:rPr>
        <w:t xml:space="preserve">he </w:t>
      </w:r>
      <w:r w:rsidR="002D4B9D" w:rsidRPr="004D7DCD">
        <w:rPr>
          <w:color w:val="auto"/>
          <w:sz w:val="24"/>
          <w:szCs w:val="24"/>
        </w:rPr>
        <w:t xml:space="preserve">Church Council </w:t>
      </w:r>
      <w:r w:rsidR="00F12464" w:rsidRPr="004D7DCD">
        <w:rPr>
          <w:color w:val="auto"/>
          <w:sz w:val="24"/>
          <w:szCs w:val="24"/>
        </w:rPr>
        <w:t xml:space="preserve">of </w:t>
      </w:r>
      <w:r w:rsidR="002D4B9D" w:rsidRPr="004D7DCD">
        <w:rPr>
          <w:color w:val="auto"/>
          <w:sz w:val="24"/>
          <w:szCs w:val="24"/>
        </w:rPr>
        <w:t>XXXXXX</w:t>
      </w:r>
      <w:r w:rsidR="00F12464" w:rsidRPr="004D7DCD">
        <w:rPr>
          <w:color w:val="auto"/>
          <w:sz w:val="24"/>
          <w:szCs w:val="24"/>
        </w:rPr>
        <w:t xml:space="preserve"> Methodist Church</w:t>
      </w:r>
      <w:r w:rsidRPr="004D7DCD">
        <w:rPr>
          <w:color w:val="auto"/>
          <w:sz w:val="24"/>
          <w:szCs w:val="24"/>
        </w:rPr>
        <w:t xml:space="preserve"> who</w:t>
      </w:r>
      <w:r w:rsidR="004D7DCD">
        <w:rPr>
          <w:color w:val="auto"/>
          <w:sz w:val="24"/>
          <w:szCs w:val="24"/>
        </w:rPr>
        <w:t>,</w:t>
      </w:r>
      <w:r w:rsidRPr="004D7DCD">
        <w:rPr>
          <w:color w:val="auto"/>
          <w:sz w:val="24"/>
          <w:szCs w:val="24"/>
        </w:rPr>
        <w:t xml:space="preserve"> on occasion work</w:t>
      </w:r>
      <w:r w:rsidR="004D7DCD">
        <w:rPr>
          <w:color w:val="auto"/>
          <w:sz w:val="24"/>
          <w:szCs w:val="24"/>
        </w:rPr>
        <w:t>,</w:t>
      </w:r>
      <w:r w:rsidRPr="004D7DCD">
        <w:rPr>
          <w:color w:val="auto"/>
          <w:sz w:val="24"/>
          <w:szCs w:val="24"/>
        </w:rPr>
        <w:t xml:space="preserve"> alone.  It aligns closely with the advice to employed staff</w:t>
      </w:r>
      <w:r w:rsidR="00F12464" w:rsidRPr="004D7DCD">
        <w:rPr>
          <w:color w:val="auto"/>
          <w:sz w:val="24"/>
          <w:szCs w:val="24"/>
        </w:rPr>
        <w:t xml:space="preserve"> which can be sourced </w:t>
      </w:r>
      <w:r w:rsidR="00F12464" w:rsidRPr="004D7DCD">
        <w:rPr>
          <w:bCs/>
          <w:color w:val="4F81BD" w:themeColor="accent1"/>
          <w:sz w:val="24"/>
          <w:szCs w:val="24"/>
        </w:rPr>
        <w:t xml:space="preserve">from https://www.methodist.org.uk/for-churches/employees-and-volunteers/lay-employment-advisory-information/ </w:t>
      </w:r>
      <w:r w:rsidR="00F12464" w:rsidRPr="004D7DCD">
        <w:rPr>
          <w:color w:val="auto"/>
          <w:sz w:val="24"/>
          <w:szCs w:val="24"/>
        </w:rPr>
        <w:t xml:space="preserve">regarding Lone Working [Section 13.3]. </w:t>
      </w:r>
    </w:p>
    <w:p w14:paraId="1E25F621" w14:textId="77777777" w:rsidR="004D7DCD" w:rsidRDefault="004D7DCD" w:rsidP="00F12464">
      <w:pPr>
        <w:pBdr>
          <w:top w:val="single" w:sz="4" w:space="1" w:color="auto"/>
          <w:left w:val="single" w:sz="4" w:space="1" w:color="auto"/>
          <w:bottom w:val="single" w:sz="4" w:space="1" w:color="auto"/>
          <w:right w:val="single" w:sz="4" w:space="1" w:color="auto"/>
        </w:pBdr>
        <w:rPr>
          <w:color w:val="auto"/>
          <w:sz w:val="24"/>
          <w:szCs w:val="24"/>
        </w:rPr>
      </w:pPr>
    </w:p>
    <w:p w14:paraId="266234FF" w14:textId="3AA6E9B6" w:rsidR="00F12464" w:rsidRPr="004D7DCD" w:rsidRDefault="00F12464" w:rsidP="00F12464">
      <w:pPr>
        <w:pBdr>
          <w:top w:val="single" w:sz="4" w:space="1" w:color="auto"/>
          <w:left w:val="single" w:sz="4" w:space="1" w:color="auto"/>
          <w:bottom w:val="single" w:sz="4" w:space="1" w:color="auto"/>
          <w:right w:val="single" w:sz="4" w:space="1" w:color="auto"/>
        </w:pBdr>
        <w:rPr>
          <w:rFonts w:eastAsia="Times New Roman"/>
          <w:color w:val="auto"/>
          <w:sz w:val="24"/>
          <w:szCs w:val="24"/>
        </w:rPr>
      </w:pPr>
      <w:r w:rsidRPr="004D7DCD">
        <w:rPr>
          <w:color w:val="auto"/>
          <w:sz w:val="24"/>
          <w:szCs w:val="24"/>
        </w:rPr>
        <w:t xml:space="preserve">Additional guidance in respect of Home </w:t>
      </w:r>
      <w:r w:rsidR="004D7DCD">
        <w:rPr>
          <w:color w:val="auto"/>
          <w:sz w:val="24"/>
          <w:szCs w:val="24"/>
        </w:rPr>
        <w:t>W</w:t>
      </w:r>
      <w:r w:rsidRPr="004D7DCD">
        <w:rPr>
          <w:color w:val="auto"/>
          <w:sz w:val="24"/>
          <w:szCs w:val="24"/>
        </w:rPr>
        <w:t xml:space="preserve">orking may be found in the adoption by Methodist Council of the Connexional Team Homeworking Policy [MC/10/61] </w:t>
      </w:r>
      <w:hyperlink r:id="rId9" w:history="1">
        <w:r w:rsidRPr="004D7DCD">
          <w:rPr>
            <w:rStyle w:val="Hyperlink0"/>
            <w:color w:val="4F81BD" w:themeColor="accent1"/>
            <w:sz w:val="24"/>
            <w:szCs w:val="24"/>
          </w:rPr>
          <w:t>http://www.methodist.org.uk/downloads/coun-1061-homeworking-policy-290310.pdf</w:t>
        </w:r>
      </w:hyperlink>
      <w:r w:rsidRPr="004D7DCD">
        <w:rPr>
          <w:color w:val="auto"/>
          <w:sz w:val="24"/>
          <w:szCs w:val="24"/>
        </w:rPr>
        <w:t xml:space="preserve">. </w:t>
      </w:r>
      <w:r w:rsidR="004D7DCD">
        <w:rPr>
          <w:color w:val="auto"/>
          <w:sz w:val="24"/>
          <w:szCs w:val="24"/>
        </w:rPr>
        <w:t xml:space="preserve"> </w:t>
      </w:r>
      <w:r w:rsidRPr="004D7DCD">
        <w:rPr>
          <w:color w:val="auto"/>
          <w:sz w:val="24"/>
          <w:szCs w:val="24"/>
        </w:rPr>
        <w:t>Both are available on the Methodist Church website.</w:t>
      </w:r>
    </w:p>
    <w:p w14:paraId="1B94B224" w14:textId="77777777" w:rsidR="00124454" w:rsidRDefault="00124454">
      <w:pPr>
        <w:spacing w:before="240"/>
        <w:rPr>
          <w:color w:val="auto"/>
          <w:sz w:val="24"/>
          <w:szCs w:val="24"/>
        </w:rPr>
      </w:pPr>
    </w:p>
    <w:p w14:paraId="2B7891D1" w14:textId="0A7EC569" w:rsidR="005017F4" w:rsidRPr="004D7DCD" w:rsidRDefault="00E76AFB">
      <w:pPr>
        <w:spacing w:before="240"/>
        <w:rPr>
          <w:rFonts w:eastAsia="Times New Roman"/>
          <w:b/>
          <w:bCs/>
          <w:color w:val="auto"/>
          <w:sz w:val="24"/>
          <w:szCs w:val="24"/>
        </w:rPr>
      </w:pPr>
      <w:r w:rsidRPr="004D7DCD">
        <w:rPr>
          <w:color w:val="auto"/>
          <w:sz w:val="24"/>
          <w:szCs w:val="24"/>
        </w:rPr>
        <w:t xml:space="preserve">As part of the </w:t>
      </w:r>
      <w:r w:rsidRPr="004D7DCD">
        <w:rPr>
          <w:i/>
          <w:iCs/>
          <w:color w:val="auto"/>
          <w:sz w:val="24"/>
          <w:szCs w:val="24"/>
        </w:rPr>
        <w:t>Safer Recruitment</w:t>
      </w:r>
      <w:r w:rsidRPr="004D7DCD">
        <w:rPr>
          <w:color w:val="auto"/>
          <w:sz w:val="24"/>
          <w:szCs w:val="24"/>
        </w:rPr>
        <w:t xml:space="preserve"> policy of the Methodist Church everyone undertaking a</w:t>
      </w:r>
      <w:r w:rsidR="00C40718" w:rsidRPr="004D7DCD">
        <w:rPr>
          <w:color w:val="auto"/>
          <w:sz w:val="24"/>
          <w:szCs w:val="24"/>
        </w:rPr>
        <w:t>n office, employed position or</w:t>
      </w:r>
      <w:r w:rsidRPr="004D7DCD">
        <w:rPr>
          <w:color w:val="auto"/>
          <w:sz w:val="24"/>
          <w:szCs w:val="24"/>
        </w:rPr>
        <w:t xml:space="preserve"> voluntary role needs a written </w:t>
      </w:r>
      <w:r w:rsidR="00C40718" w:rsidRPr="004D7DCD">
        <w:rPr>
          <w:b/>
          <w:color w:val="auto"/>
          <w:sz w:val="24"/>
          <w:szCs w:val="24"/>
        </w:rPr>
        <w:t>Job</w:t>
      </w:r>
      <w:r w:rsidR="007022EA" w:rsidRPr="004D7DCD">
        <w:rPr>
          <w:b/>
          <w:color w:val="auto"/>
          <w:sz w:val="24"/>
          <w:szCs w:val="24"/>
        </w:rPr>
        <w:t>/Role</w:t>
      </w:r>
      <w:r w:rsidR="00C40718" w:rsidRPr="004D7DCD">
        <w:rPr>
          <w:b/>
          <w:color w:val="auto"/>
          <w:sz w:val="24"/>
          <w:szCs w:val="24"/>
        </w:rPr>
        <w:t xml:space="preserve"> </w:t>
      </w:r>
      <w:r w:rsidR="00F12464" w:rsidRPr="004D7DCD">
        <w:rPr>
          <w:b/>
          <w:color w:val="auto"/>
          <w:sz w:val="24"/>
          <w:szCs w:val="24"/>
        </w:rPr>
        <w:t>D</w:t>
      </w:r>
      <w:r w:rsidRPr="004D7DCD">
        <w:rPr>
          <w:b/>
          <w:color w:val="auto"/>
          <w:sz w:val="24"/>
          <w:szCs w:val="24"/>
        </w:rPr>
        <w:t>escription</w:t>
      </w:r>
      <w:r w:rsidRPr="004D7DCD">
        <w:rPr>
          <w:color w:val="auto"/>
          <w:sz w:val="24"/>
          <w:szCs w:val="24"/>
        </w:rPr>
        <w:t xml:space="preserve"> of the role they are undertaking and a named person who regularly reviews the work undertaken and any changes which need consideration</w:t>
      </w:r>
      <w:r w:rsidR="00F12464" w:rsidRPr="004D7DCD">
        <w:rPr>
          <w:color w:val="auto"/>
          <w:sz w:val="24"/>
          <w:szCs w:val="24"/>
        </w:rPr>
        <w:t xml:space="preserve"> (Supervisor/Line-manager)</w:t>
      </w:r>
      <w:r w:rsidRPr="004D7DCD">
        <w:rPr>
          <w:color w:val="auto"/>
          <w:sz w:val="24"/>
          <w:szCs w:val="24"/>
        </w:rPr>
        <w:t xml:space="preserve">.  It follows from this that the anticipation of any vulnerabilities or risks will be made when the role is first assigned and be repeated at each review.  </w:t>
      </w:r>
      <w:r w:rsidRPr="004D7DCD">
        <w:rPr>
          <w:b/>
          <w:bCs/>
          <w:color w:val="auto"/>
          <w:sz w:val="24"/>
          <w:szCs w:val="24"/>
        </w:rPr>
        <w:t xml:space="preserve">This task is a joint one never to be undertaken by the </w:t>
      </w:r>
      <w:r w:rsidR="00C40718" w:rsidRPr="004D7DCD">
        <w:rPr>
          <w:b/>
          <w:bCs/>
          <w:color w:val="auto"/>
          <w:sz w:val="24"/>
          <w:szCs w:val="24"/>
        </w:rPr>
        <w:t xml:space="preserve">employee or </w:t>
      </w:r>
      <w:r w:rsidRPr="004D7DCD">
        <w:rPr>
          <w:b/>
          <w:bCs/>
          <w:color w:val="auto"/>
          <w:sz w:val="24"/>
          <w:szCs w:val="24"/>
        </w:rPr>
        <w:t xml:space="preserve">volunteer alone. </w:t>
      </w:r>
    </w:p>
    <w:p w14:paraId="5929CD16" w14:textId="77777777" w:rsidR="005017F4" w:rsidRPr="00124454" w:rsidRDefault="005017F4">
      <w:pPr>
        <w:spacing w:before="240"/>
        <w:rPr>
          <w:color w:val="auto"/>
          <w:sz w:val="20"/>
          <w:szCs w:val="24"/>
        </w:rPr>
      </w:pPr>
    </w:p>
    <w:p w14:paraId="203379EE" w14:textId="77777777" w:rsidR="00F12464" w:rsidRPr="004D7DCD" w:rsidRDefault="00F12464" w:rsidP="00F12464">
      <w:pPr>
        <w:rPr>
          <w:rFonts w:eastAsia="Times New Roman"/>
          <w:color w:val="auto"/>
          <w:sz w:val="24"/>
          <w:szCs w:val="24"/>
        </w:rPr>
      </w:pPr>
      <w:r w:rsidRPr="004D7DCD">
        <w:rPr>
          <w:color w:val="auto"/>
          <w:sz w:val="24"/>
          <w:szCs w:val="24"/>
        </w:rPr>
        <w:t xml:space="preserve">Starting from the principle that </w:t>
      </w:r>
      <w:r w:rsidRPr="004D7DCD">
        <w:rPr>
          <w:b/>
          <w:bCs/>
          <w:color w:val="auto"/>
          <w:sz w:val="24"/>
          <w:szCs w:val="24"/>
        </w:rPr>
        <w:t>‘If it isn’t safe don’t do it’</w:t>
      </w:r>
      <w:r w:rsidRPr="004D7DCD">
        <w:rPr>
          <w:color w:val="auto"/>
          <w:sz w:val="24"/>
          <w:szCs w:val="24"/>
        </w:rPr>
        <w:t xml:space="preserve"> this guidance encourages:</w:t>
      </w:r>
    </w:p>
    <w:p w14:paraId="71D95FBF" w14:textId="77777777" w:rsidR="00F12464" w:rsidRPr="004D7DCD" w:rsidRDefault="00F12464" w:rsidP="00F12464">
      <w:pPr>
        <w:pStyle w:val="ListParagraph"/>
        <w:numPr>
          <w:ilvl w:val="0"/>
          <w:numId w:val="2"/>
        </w:numPr>
        <w:spacing w:before="240"/>
        <w:rPr>
          <w:color w:val="auto"/>
          <w:sz w:val="24"/>
          <w:szCs w:val="24"/>
        </w:rPr>
      </w:pPr>
      <w:r w:rsidRPr="004D7DCD">
        <w:rPr>
          <w:color w:val="auto"/>
          <w:sz w:val="24"/>
          <w:szCs w:val="24"/>
        </w:rPr>
        <w:t>Anticipating vulnerabilities and risks</w:t>
      </w:r>
    </w:p>
    <w:p w14:paraId="3B3B1CBF" w14:textId="77777777" w:rsidR="00F12464" w:rsidRPr="004D7DCD" w:rsidRDefault="00F12464" w:rsidP="00F12464">
      <w:pPr>
        <w:pStyle w:val="ListParagraph"/>
        <w:numPr>
          <w:ilvl w:val="0"/>
          <w:numId w:val="2"/>
        </w:numPr>
        <w:spacing w:before="240"/>
        <w:rPr>
          <w:color w:val="auto"/>
          <w:sz w:val="24"/>
          <w:szCs w:val="24"/>
        </w:rPr>
      </w:pPr>
      <w:r w:rsidRPr="004D7DCD">
        <w:rPr>
          <w:color w:val="auto"/>
          <w:sz w:val="24"/>
          <w:szCs w:val="24"/>
        </w:rPr>
        <w:t>Assessing identified risks</w:t>
      </w:r>
    </w:p>
    <w:p w14:paraId="65CA96B0" w14:textId="53DEE357" w:rsidR="00F12464" w:rsidRPr="004D7DCD" w:rsidRDefault="00F12464" w:rsidP="00F12464">
      <w:pPr>
        <w:pStyle w:val="ListParagraph"/>
        <w:numPr>
          <w:ilvl w:val="0"/>
          <w:numId w:val="2"/>
        </w:numPr>
        <w:spacing w:before="240"/>
        <w:rPr>
          <w:color w:val="auto"/>
          <w:sz w:val="24"/>
          <w:szCs w:val="24"/>
        </w:rPr>
      </w:pPr>
      <w:r w:rsidRPr="004D7DCD">
        <w:rPr>
          <w:color w:val="auto"/>
          <w:sz w:val="24"/>
          <w:szCs w:val="24"/>
        </w:rPr>
        <w:t>Taking steps to eliminate or minimize risks</w:t>
      </w:r>
    </w:p>
    <w:p w14:paraId="41600460" w14:textId="77777777" w:rsidR="00124454" w:rsidRDefault="00124454">
      <w:pPr>
        <w:rPr>
          <w:b/>
          <w:color w:val="auto"/>
          <w:sz w:val="24"/>
          <w:szCs w:val="24"/>
          <w:u w:val="single"/>
        </w:rPr>
      </w:pPr>
      <w:r>
        <w:rPr>
          <w:b/>
          <w:color w:val="auto"/>
          <w:sz w:val="24"/>
          <w:szCs w:val="24"/>
          <w:u w:val="single"/>
        </w:rPr>
        <w:br w:type="page"/>
      </w:r>
    </w:p>
    <w:p w14:paraId="7FAB6BDE" w14:textId="5BB1719A" w:rsidR="00F12464" w:rsidRPr="004D7DCD" w:rsidRDefault="00F12464" w:rsidP="00F12464">
      <w:pPr>
        <w:spacing w:before="240"/>
        <w:rPr>
          <w:b/>
          <w:color w:val="auto"/>
          <w:sz w:val="24"/>
          <w:szCs w:val="24"/>
          <w:u w:val="single"/>
        </w:rPr>
      </w:pPr>
      <w:r w:rsidRPr="004D7DCD">
        <w:rPr>
          <w:b/>
          <w:color w:val="auto"/>
          <w:sz w:val="24"/>
          <w:szCs w:val="24"/>
          <w:u w:val="single"/>
        </w:rPr>
        <w:lastRenderedPageBreak/>
        <w:t>Anticipating vulnerabilities and risks</w:t>
      </w:r>
    </w:p>
    <w:p w14:paraId="6596BE0F" w14:textId="1AFC3954" w:rsidR="00F12464" w:rsidRPr="004D7DCD" w:rsidRDefault="00F12464" w:rsidP="00F12464">
      <w:pPr>
        <w:spacing w:before="240"/>
        <w:rPr>
          <w:b/>
          <w:color w:val="auto"/>
          <w:sz w:val="24"/>
          <w:szCs w:val="24"/>
        </w:rPr>
      </w:pPr>
      <w:r w:rsidRPr="004D7DCD">
        <w:rPr>
          <w:color w:val="auto"/>
          <w:sz w:val="24"/>
          <w:szCs w:val="24"/>
        </w:rPr>
        <w:t xml:space="preserve">The </w:t>
      </w:r>
      <w:r w:rsidR="00E24B3F" w:rsidRPr="004D7DCD">
        <w:rPr>
          <w:color w:val="auto"/>
          <w:sz w:val="24"/>
          <w:szCs w:val="24"/>
        </w:rPr>
        <w:t>Church Council</w:t>
      </w:r>
      <w:r w:rsidRPr="004D7DCD">
        <w:rPr>
          <w:color w:val="auto"/>
          <w:sz w:val="24"/>
          <w:szCs w:val="24"/>
        </w:rPr>
        <w:t xml:space="preserve"> </w:t>
      </w:r>
      <w:r w:rsidRPr="004D7DCD">
        <w:rPr>
          <w:b/>
          <w:color w:val="auto"/>
          <w:sz w:val="24"/>
          <w:szCs w:val="24"/>
        </w:rPr>
        <w:t>should have a clear understanding of the actual working situations of the employees and volunteers who are involved with their duty of care</w:t>
      </w:r>
      <w:r w:rsidRPr="004D7DCD">
        <w:rPr>
          <w:color w:val="auto"/>
          <w:sz w:val="24"/>
          <w:szCs w:val="24"/>
        </w:rPr>
        <w:t xml:space="preserve">.   If this entails any periods of lone working for staff or volunteers, it is essential that this is acknowledged and that this Lone Working Policy is accepted and that the Procedures are implemented. </w:t>
      </w:r>
      <w:r w:rsidR="007F49FE">
        <w:rPr>
          <w:color w:val="auto"/>
          <w:sz w:val="24"/>
          <w:szCs w:val="24"/>
        </w:rPr>
        <w:t xml:space="preserve"> </w:t>
      </w:r>
      <w:r w:rsidRPr="004D7DCD">
        <w:rPr>
          <w:b/>
          <w:color w:val="auto"/>
          <w:sz w:val="24"/>
          <w:szCs w:val="24"/>
        </w:rPr>
        <w:t>The employee/volunteer has a responsibility to give attention to their own safety.</w:t>
      </w:r>
    </w:p>
    <w:p w14:paraId="03A29B08" w14:textId="77777777" w:rsidR="00124454" w:rsidRDefault="00124454">
      <w:pPr>
        <w:spacing w:before="240"/>
        <w:rPr>
          <w:b/>
          <w:bCs/>
          <w:color w:val="auto"/>
          <w:sz w:val="24"/>
          <w:szCs w:val="24"/>
          <w:u w:val="single"/>
        </w:rPr>
      </w:pPr>
    </w:p>
    <w:p w14:paraId="66AE9365" w14:textId="516553C2" w:rsidR="005017F4" w:rsidRPr="004D7DCD" w:rsidRDefault="00E76AFB">
      <w:pPr>
        <w:spacing w:before="240"/>
        <w:rPr>
          <w:b/>
          <w:bCs/>
          <w:color w:val="auto"/>
          <w:sz w:val="24"/>
          <w:szCs w:val="24"/>
          <w:u w:val="single"/>
        </w:rPr>
      </w:pPr>
      <w:r w:rsidRPr="004D7DCD">
        <w:rPr>
          <w:b/>
          <w:bCs/>
          <w:color w:val="auto"/>
          <w:sz w:val="24"/>
          <w:szCs w:val="24"/>
          <w:u w:val="single"/>
        </w:rPr>
        <w:t>Assessing identified risks</w:t>
      </w:r>
    </w:p>
    <w:p w14:paraId="7936E54E" w14:textId="19BDCAB3" w:rsidR="00F12464" w:rsidRPr="004D7DCD" w:rsidRDefault="00E76AFB">
      <w:pPr>
        <w:spacing w:before="240"/>
        <w:rPr>
          <w:color w:val="auto"/>
          <w:sz w:val="24"/>
          <w:szCs w:val="24"/>
        </w:rPr>
      </w:pPr>
      <w:r w:rsidRPr="004D7DCD">
        <w:rPr>
          <w:color w:val="auto"/>
          <w:sz w:val="24"/>
          <w:szCs w:val="24"/>
        </w:rPr>
        <w:t>It is not possible to provide a comprehensive list of the risks which will be encountered in undertaking work alone.</w:t>
      </w:r>
      <w:r w:rsidR="007F49FE">
        <w:rPr>
          <w:color w:val="auto"/>
          <w:sz w:val="24"/>
          <w:szCs w:val="24"/>
        </w:rPr>
        <w:t xml:space="preserve"> </w:t>
      </w:r>
      <w:r w:rsidR="00F12464" w:rsidRPr="004D7DCD">
        <w:rPr>
          <w:color w:val="auto"/>
          <w:sz w:val="24"/>
          <w:szCs w:val="24"/>
        </w:rPr>
        <w:t xml:space="preserve"> A </w:t>
      </w:r>
      <w:r w:rsidR="00F12464" w:rsidRPr="004D7DCD">
        <w:rPr>
          <w:b/>
          <w:color w:val="auto"/>
          <w:sz w:val="24"/>
          <w:szCs w:val="24"/>
        </w:rPr>
        <w:t>Risk Assessment for Lone Working</w:t>
      </w:r>
      <w:r w:rsidR="00F12464" w:rsidRPr="004D7DCD">
        <w:rPr>
          <w:color w:val="auto"/>
          <w:sz w:val="24"/>
          <w:szCs w:val="24"/>
        </w:rPr>
        <w:t xml:space="preserve"> needs to be written and continually reassessed as a working ‘live’ document, which is jointly owned by the employee/volunteer and the supervisor/line-manager, a draft form is supplied at the end of this policy. </w:t>
      </w:r>
      <w:r w:rsidR="007F49FE">
        <w:rPr>
          <w:color w:val="auto"/>
          <w:sz w:val="24"/>
          <w:szCs w:val="24"/>
        </w:rPr>
        <w:t xml:space="preserve"> </w:t>
      </w:r>
      <w:r w:rsidR="00F12464" w:rsidRPr="004D7DCD">
        <w:rPr>
          <w:color w:val="auto"/>
          <w:sz w:val="24"/>
          <w:szCs w:val="24"/>
        </w:rPr>
        <w:t xml:space="preserve">It is helpful to note that </w:t>
      </w:r>
      <w:r w:rsidR="007F49FE">
        <w:rPr>
          <w:color w:val="auto"/>
          <w:sz w:val="24"/>
          <w:szCs w:val="24"/>
        </w:rPr>
        <w:t xml:space="preserve">the </w:t>
      </w:r>
      <w:r w:rsidR="00F12464" w:rsidRPr="004D7DCD">
        <w:rPr>
          <w:color w:val="auto"/>
          <w:sz w:val="24"/>
          <w:szCs w:val="24"/>
        </w:rPr>
        <w:t>Risk Assessment is not just a written task but a developing mental awareness</w:t>
      </w:r>
      <w:r w:rsidRPr="004D7DCD">
        <w:rPr>
          <w:color w:val="auto"/>
          <w:sz w:val="24"/>
          <w:szCs w:val="24"/>
        </w:rPr>
        <w:t xml:space="preserve"> </w:t>
      </w:r>
      <w:r w:rsidR="00F12464" w:rsidRPr="004D7DCD">
        <w:rPr>
          <w:color w:val="auto"/>
          <w:sz w:val="24"/>
          <w:szCs w:val="24"/>
        </w:rPr>
        <w:t xml:space="preserve">of environment. </w:t>
      </w:r>
      <w:r w:rsidR="007F49FE">
        <w:rPr>
          <w:color w:val="auto"/>
          <w:sz w:val="24"/>
          <w:szCs w:val="24"/>
        </w:rPr>
        <w:t xml:space="preserve"> </w:t>
      </w:r>
      <w:r w:rsidR="00F12464" w:rsidRPr="004D7DCD">
        <w:rPr>
          <w:color w:val="auto"/>
          <w:sz w:val="24"/>
          <w:szCs w:val="24"/>
        </w:rPr>
        <w:t>The written assessment simply proves that risk has been thought through and all possible eliminations/controls have been put in place.</w:t>
      </w:r>
      <w:r w:rsidRPr="004D7DCD">
        <w:rPr>
          <w:color w:val="auto"/>
          <w:sz w:val="24"/>
          <w:szCs w:val="24"/>
        </w:rPr>
        <w:t xml:space="preserve"> </w:t>
      </w:r>
    </w:p>
    <w:p w14:paraId="525964A7" w14:textId="41C1BF9C" w:rsidR="005017F4" w:rsidRPr="004D7DCD" w:rsidRDefault="00E76AFB">
      <w:pPr>
        <w:spacing w:before="240"/>
        <w:rPr>
          <w:rFonts w:eastAsia="Times New Roman"/>
          <w:color w:val="auto"/>
          <w:sz w:val="24"/>
          <w:szCs w:val="24"/>
        </w:rPr>
      </w:pPr>
      <w:r w:rsidRPr="004D7DCD">
        <w:rPr>
          <w:color w:val="auto"/>
          <w:sz w:val="24"/>
          <w:szCs w:val="24"/>
        </w:rPr>
        <w:t>Each situation needs to be considered separately.  The following points are intended to help identify reasonably foreseeable risks:</w:t>
      </w:r>
    </w:p>
    <w:p w14:paraId="473799BC" w14:textId="77777777" w:rsidR="007F49FE" w:rsidRPr="009E2305" w:rsidRDefault="007F49FE" w:rsidP="007F49FE">
      <w:pPr>
        <w:pStyle w:val="ListParagraph"/>
        <w:numPr>
          <w:ilvl w:val="0"/>
          <w:numId w:val="4"/>
        </w:numPr>
        <w:spacing w:before="240"/>
        <w:rPr>
          <w:color w:val="auto"/>
          <w:sz w:val="24"/>
          <w:szCs w:val="24"/>
        </w:rPr>
      </w:pPr>
      <w:r w:rsidRPr="009E2305">
        <w:rPr>
          <w:color w:val="auto"/>
          <w:sz w:val="24"/>
          <w:szCs w:val="24"/>
        </w:rPr>
        <w:t>Insecure facilities: e.g. can callers be identified before they are invited onto premises or into an office?</w:t>
      </w:r>
    </w:p>
    <w:p w14:paraId="3B11A374" w14:textId="77777777" w:rsidR="007F49FE" w:rsidRPr="009E2305" w:rsidRDefault="007F49FE" w:rsidP="007F49FE">
      <w:pPr>
        <w:pStyle w:val="ListParagraph"/>
        <w:numPr>
          <w:ilvl w:val="0"/>
          <w:numId w:val="4"/>
        </w:numPr>
        <w:spacing w:before="240"/>
        <w:rPr>
          <w:color w:val="auto"/>
          <w:sz w:val="24"/>
          <w:szCs w:val="24"/>
        </w:rPr>
      </w:pPr>
      <w:r w:rsidRPr="009E2305">
        <w:rPr>
          <w:color w:val="auto"/>
          <w:sz w:val="24"/>
          <w:szCs w:val="24"/>
        </w:rPr>
        <w:t>Unnecessary isolation: e.g. if there is a problem, can the volunteer call for help and receive it speedily?</w:t>
      </w:r>
    </w:p>
    <w:p w14:paraId="2EB87108" w14:textId="77777777" w:rsidR="007F49FE" w:rsidRPr="009E2305" w:rsidRDefault="007F49FE" w:rsidP="007F49FE">
      <w:pPr>
        <w:pStyle w:val="ListParagraph"/>
        <w:numPr>
          <w:ilvl w:val="0"/>
          <w:numId w:val="4"/>
        </w:numPr>
        <w:spacing w:before="240"/>
        <w:rPr>
          <w:rFonts w:eastAsia="Times New Roman"/>
          <w:color w:val="auto"/>
          <w:sz w:val="24"/>
          <w:szCs w:val="24"/>
        </w:rPr>
      </w:pPr>
      <w:r w:rsidRPr="009E2305">
        <w:rPr>
          <w:color w:val="auto"/>
          <w:sz w:val="24"/>
          <w:szCs w:val="24"/>
        </w:rPr>
        <w:t xml:space="preserve">Poor communication: e.g. when a volunteer is working alone, who knows they are safe and how? </w:t>
      </w:r>
    </w:p>
    <w:p w14:paraId="74D51C37" w14:textId="77777777" w:rsidR="007F49FE" w:rsidRPr="009E2305" w:rsidRDefault="007F49FE" w:rsidP="007F49FE">
      <w:pPr>
        <w:pStyle w:val="ListParagraph"/>
        <w:numPr>
          <w:ilvl w:val="0"/>
          <w:numId w:val="4"/>
        </w:numPr>
        <w:spacing w:before="240"/>
        <w:rPr>
          <w:color w:val="auto"/>
          <w:sz w:val="24"/>
          <w:szCs w:val="24"/>
        </w:rPr>
      </w:pPr>
      <w:r w:rsidRPr="009E2305">
        <w:rPr>
          <w:color w:val="auto"/>
          <w:sz w:val="24"/>
          <w:szCs w:val="24"/>
        </w:rPr>
        <w:t>Unnecessary lone working: e.g. has consideration been given to more than one person undertaking the work?  Can a home visit be done by two people?</w:t>
      </w:r>
    </w:p>
    <w:p w14:paraId="2EA861CB" w14:textId="77777777" w:rsidR="007F49FE" w:rsidRPr="009E2305" w:rsidRDefault="007F49FE" w:rsidP="007F49FE">
      <w:pPr>
        <w:pStyle w:val="ListParagraph"/>
        <w:numPr>
          <w:ilvl w:val="0"/>
          <w:numId w:val="4"/>
        </w:numPr>
        <w:spacing w:before="240"/>
        <w:rPr>
          <w:color w:val="auto"/>
          <w:sz w:val="24"/>
          <w:szCs w:val="24"/>
        </w:rPr>
      </w:pPr>
      <w:r w:rsidRPr="009E2305">
        <w:rPr>
          <w:color w:val="auto"/>
          <w:sz w:val="24"/>
          <w:szCs w:val="24"/>
        </w:rPr>
        <w:t xml:space="preserve">Misuse of social media: e.g. are volunteers clear about how to respond to invitations to use </w:t>
      </w:r>
      <w:r w:rsidRPr="009E2305">
        <w:rPr>
          <w:i/>
          <w:iCs/>
          <w:color w:val="auto"/>
          <w:sz w:val="24"/>
          <w:szCs w:val="24"/>
        </w:rPr>
        <w:t xml:space="preserve">Facebook </w:t>
      </w:r>
      <w:r w:rsidRPr="009E2305">
        <w:rPr>
          <w:color w:val="auto"/>
          <w:sz w:val="24"/>
          <w:szCs w:val="24"/>
        </w:rPr>
        <w:t>or other social media?</w:t>
      </w:r>
    </w:p>
    <w:p w14:paraId="0CBC6D4F" w14:textId="77777777" w:rsidR="007F49FE" w:rsidRPr="009E2305" w:rsidRDefault="007F49FE" w:rsidP="007F49FE">
      <w:pPr>
        <w:pStyle w:val="ListParagraph"/>
        <w:numPr>
          <w:ilvl w:val="0"/>
          <w:numId w:val="4"/>
        </w:numPr>
        <w:spacing w:before="240"/>
        <w:rPr>
          <w:color w:val="auto"/>
          <w:sz w:val="24"/>
          <w:szCs w:val="24"/>
        </w:rPr>
      </w:pPr>
      <w:r w:rsidRPr="009E2305">
        <w:rPr>
          <w:color w:val="auto"/>
          <w:sz w:val="24"/>
          <w:szCs w:val="24"/>
        </w:rPr>
        <w:t>Poor preparation: e.g. has work been planned?</w:t>
      </w:r>
    </w:p>
    <w:p w14:paraId="3DC5BD35" w14:textId="0FB424A6" w:rsidR="007F49FE" w:rsidRPr="007F49FE" w:rsidRDefault="007F49FE" w:rsidP="007F49FE">
      <w:pPr>
        <w:pStyle w:val="ListParagraph"/>
        <w:numPr>
          <w:ilvl w:val="0"/>
          <w:numId w:val="4"/>
        </w:numPr>
        <w:spacing w:before="240"/>
        <w:rPr>
          <w:color w:val="auto"/>
          <w:sz w:val="24"/>
          <w:szCs w:val="24"/>
        </w:rPr>
      </w:pPr>
      <w:r w:rsidRPr="009E2305">
        <w:rPr>
          <w:color w:val="auto"/>
          <w:sz w:val="24"/>
          <w:szCs w:val="24"/>
        </w:rPr>
        <w:t>Health and Safety concerns: e.g. have any H&amp;S matters been identified?  Does the worker know when and how to complete the Accident Book?  Is insurance cover in place?</w:t>
      </w:r>
    </w:p>
    <w:p w14:paraId="23F693ED" w14:textId="77777777" w:rsidR="005017F4" w:rsidRPr="004D7DCD" w:rsidRDefault="005017F4">
      <w:pPr>
        <w:spacing w:before="240"/>
        <w:rPr>
          <w:b/>
          <w:bCs/>
          <w:color w:val="auto"/>
          <w:sz w:val="24"/>
          <w:szCs w:val="24"/>
        </w:rPr>
      </w:pPr>
    </w:p>
    <w:p w14:paraId="4595A937" w14:textId="70418A91" w:rsidR="005017F4" w:rsidRPr="004D7DCD" w:rsidRDefault="00E76AFB">
      <w:pPr>
        <w:pStyle w:val="Heading1"/>
        <w:rPr>
          <w:color w:val="auto"/>
          <w:sz w:val="24"/>
          <w:szCs w:val="24"/>
          <w:u w:val="single"/>
        </w:rPr>
      </w:pPr>
      <w:r w:rsidRPr="004D7DCD">
        <w:rPr>
          <w:color w:val="auto"/>
          <w:sz w:val="24"/>
          <w:szCs w:val="24"/>
          <w:u w:val="single"/>
        </w:rPr>
        <w:t xml:space="preserve">Taking steps to eliminate or </w:t>
      </w:r>
      <w:r w:rsidR="00F12464" w:rsidRPr="004D7DCD">
        <w:rPr>
          <w:color w:val="auto"/>
          <w:sz w:val="24"/>
          <w:szCs w:val="24"/>
          <w:u w:val="single"/>
        </w:rPr>
        <w:t>minimize</w:t>
      </w:r>
      <w:r w:rsidRPr="004D7DCD">
        <w:rPr>
          <w:color w:val="auto"/>
          <w:sz w:val="24"/>
          <w:szCs w:val="24"/>
          <w:u w:val="single"/>
        </w:rPr>
        <w:t xml:space="preserve"> risks</w:t>
      </w:r>
    </w:p>
    <w:p w14:paraId="0A33701F" w14:textId="4C5C5874" w:rsidR="00F12464" w:rsidRPr="004D7DCD" w:rsidRDefault="00F12464" w:rsidP="00F12464">
      <w:pPr>
        <w:rPr>
          <w:color w:val="auto"/>
          <w:sz w:val="24"/>
          <w:szCs w:val="24"/>
        </w:rPr>
      </w:pPr>
    </w:p>
    <w:p w14:paraId="0DBA39E7" w14:textId="203A5546" w:rsidR="00F12464" w:rsidRPr="004D7DCD" w:rsidRDefault="00F12464" w:rsidP="00F12464">
      <w:pPr>
        <w:rPr>
          <w:b/>
          <w:color w:val="auto"/>
          <w:sz w:val="24"/>
          <w:szCs w:val="24"/>
        </w:rPr>
      </w:pPr>
      <w:r w:rsidRPr="004D7DCD">
        <w:rPr>
          <w:b/>
          <w:color w:val="auto"/>
          <w:sz w:val="24"/>
          <w:szCs w:val="24"/>
        </w:rPr>
        <w:t>Training</w:t>
      </w:r>
    </w:p>
    <w:p w14:paraId="4C67594F" w14:textId="77777777" w:rsidR="00F12464" w:rsidRPr="004D7DCD" w:rsidRDefault="00F12464" w:rsidP="00F12464">
      <w:pPr>
        <w:rPr>
          <w:color w:val="auto"/>
          <w:sz w:val="24"/>
          <w:szCs w:val="24"/>
        </w:rPr>
      </w:pPr>
    </w:p>
    <w:p w14:paraId="14A54533" w14:textId="77777777" w:rsidR="007F49FE" w:rsidRPr="009E2305" w:rsidRDefault="007F49FE" w:rsidP="007F49FE">
      <w:pPr>
        <w:rPr>
          <w:color w:val="auto"/>
          <w:sz w:val="24"/>
          <w:szCs w:val="24"/>
        </w:rPr>
      </w:pPr>
      <w:r w:rsidRPr="009E2305">
        <w:rPr>
          <w:color w:val="auto"/>
          <w:sz w:val="24"/>
          <w:szCs w:val="24"/>
        </w:rPr>
        <w:t xml:space="preserve">Training for Lone Workers is an essential part of Induction, ensuring all employees/volunteers are sufficiently experienced and trained, and understand all risks and procedures before starting to work alone is the responsibility of the line-manager/supervisor.  </w:t>
      </w:r>
    </w:p>
    <w:p w14:paraId="235C64A9" w14:textId="77777777" w:rsidR="007F49FE" w:rsidRPr="009E2305" w:rsidRDefault="007F49FE" w:rsidP="007F49FE">
      <w:pPr>
        <w:rPr>
          <w:color w:val="auto"/>
          <w:sz w:val="24"/>
          <w:szCs w:val="24"/>
        </w:rPr>
      </w:pPr>
      <w:r w:rsidRPr="009E2305">
        <w:rPr>
          <w:color w:val="auto"/>
          <w:sz w:val="24"/>
          <w:szCs w:val="24"/>
        </w:rPr>
        <w:lastRenderedPageBreak/>
        <w:t xml:space="preserve"> </w:t>
      </w:r>
    </w:p>
    <w:p w14:paraId="33B3BE00" w14:textId="2DD5C15B" w:rsidR="007F49FE" w:rsidRPr="009E2305" w:rsidRDefault="007F49FE" w:rsidP="001A2A76">
      <w:pPr>
        <w:spacing w:after="120"/>
        <w:rPr>
          <w:color w:val="auto"/>
          <w:sz w:val="24"/>
          <w:szCs w:val="24"/>
        </w:rPr>
      </w:pPr>
      <w:r w:rsidRPr="009E2305">
        <w:rPr>
          <w:color w:val="auto"/>
          <w:sz w:val="24"/>
          <w:szCs w:val="24"/>
        </w:rPr>
        <w:t>Training should heighten staff awareness with regard to:</w:t>
      </w:r>
    </w:p>
    <w:p w14:paraId="118CE4DD" w14:textId="77777777" w:rsidR="007F49FE" w:rsidRPr="009E2305" w:rsidRDefault="007F49FE" w:rsidP="007F49FE">
      <w:pPr>
        <w:spacing w:after="120"/>
        <w:rPr>
          <w:color w:val="auto"/>
          <w:sz w:val="24"/>
          <w:szCs w:val="24"/>
        </w:rPr>
      </w:pPr>
      <w:r w:rsidRPr="009E2305">
        <w:rPr>
          <w:color w:val="auto"/>
          <w:sz w:val="24"/>
          <w:szCs w:val="24"/>
        </w:rPr>
        <w:t xml:space="preserve">1. Up to date an appropriately levelled Methodist Safeguarding Training (Foundation/Advanced) including the procedures, emergency arrangements and after-hours working contact points. </w:t>
      </w:r>
    </w:p>
    <w:p w14:paraId="6534A41C" w14:textId="77777777" w:rsidR="007F49FE" w:rsidRPr="009E2305" w:rsidRDefault="007F49FE" w:rsidP="007F49FE">
      <w:pPr>
        <w:spacing w:after="120"/>
        <w:rPr>
          <w:color w:val="auto"/>
          <w:sz w:val="24"/>
          <w:szCs w:val="24"/>
        </w:rPr>
      </w:pPr>
      <w:r w:rsidRPr="009E2305">
        <w:rPr>
          <w:color w:val="auto"/>
          <w:sz w:val="24"/>
          <w:szCs w:val="24"/>
        </w:rPr>
        <w:t>2. Risk Assessment Training - the writing of formal Risk Assessments and Risk Management including personal risk assessment technique - the continual awareness of potential risks of violence, verbal/ physical aggression and allegations ensuring the maintenance of a safe environment for staff and young people at all times, including practical issues such as the use of personal alarms (where appropriate) and mobile phones.</w:t>
      </w:r>
    </w:p>
    <w:p w14:paraId="2F88BE5C" w14:textId="77777777" w:rsidR="007F49FE" w:rsidRPr="009E2305" w:rsidRDefault="007F49FE" w:rsidP="007F49FE">
      <w:pPr>
        <w:spacing w:after="120"/>
        <w:rPr>
          <w:color w:val="auto"/>
          <w:sz w:val="24"/>
          <w:szCs w:val="24"/>
        </w:rPr>
      </w:pPr>
      <w:r w:rsidRPr="009E2305">
        <w:rPr>
          <w:color w:val="auto"/>
          <w:sz w:val="24"/>
          <w:szCs w:val="24"/>
        </w:rPr>
        <w:t xml:space="preserve">3. Recording of concerns and incidents. </w:t>
      </w:r>
    </w:p>
    <w:p w14:paraId="2BFB9063" w14:textId="77777777" w:rsidR="007F49FE" w:rsidRPr="009E2305" w:rsidRDefault="007F49FE" w:rsidP="007F49FE">
      <w:pPr>
        <w:spacing w:after="120"/>
        <w:rPr>
          <w:color w:val="auto"/>
          <w:sz w:val="24"/>
          <w:szCs w:val="24"/>
        </w:rPr>
      </w:pPr>
      <w:r w:rsidRPr="009E2305">
        <w:rPr>
          <w:color w:val="auto"/>
          <w:sz w:val="24"/>
          <w:szCs w:val="24"/>
        </w:rPr>
        <w:t xml:space="preserve">4. Being aware and actively willing to adhere to the Methodist Social Media Guidelines </w:t>
      </w:r>
      <w:hyperlink r:id="rId10" w:history="1">
        <w:r w:rsidRPr="009E2305">
          <w:rPr>
            <w:rStyle w:val="Hyperlink"/>
            <w:color w:val="4F81BD" w:themeColor="accent1"/>
            <w:sz w:val="24"/>
            <w:szCs w:val="24"/>
            <w:u w:val="none"/>
          </w:rPr>
          <w:t>https://www.methodist.org.uk/for-churches/guidance-for-churches/digital-communication-guidance-for-churches/social-media-guidelines/</w:t>
        </w:r>
      </w:hyperlink>
      <w:r w:rsidRPr="009E2305">
        <w:rPr>
          <w:color w:val="4F81BD" w:themeColor="accent1"/>
          <w:sz w:val="24"/>
          <w:szCs w:val="24"/>
        </w:rPr>
        <w:t xml:space="preserve"> </w:t>
      </w:r>
      <w:r w:rsidRPr="009E2305">
        <w:rPr>
          <w:color w:val="auto"/>
          <w:sz w:val="24"/>
          <w:szCs w:val="24"/>
        </w:rPr>
        <w:t xml:space="preserve">and the Methodist Online Working Guidelines </w:t>
      </w:r>
    </w:p>
    <w:p w14:paraId="6CDEEBF2" w14:textId="77777777" w:rsidR="007F49FE" w:rsidRPr="009E2305" w:rsidRDefault="009E3FF6" w:rsidP="007F49FE">
      <w:pPr>
        <w:spacing w:after="120"/>
        <w:rPr>
          <w:b/>
          <w:color w:val="auto"/>
          <w:sz w:val="24"/>
          <w:szCs w:val="24"/>
        </w:rPr>
      </w:pPr>
      <w:hyperlink r:id="rId11" w:history="1">
        <w:r w:rsidR="007F49FE" w:rsidRPr="009E2305">
          <w:rPr>
            <w:rStyle w:val="Hyperlink"/>
            <w:color w:val="4F81BD" w:themeColor="accent1"/>
            <w:sz w:val="24"/>
            <w:szCs w:val="24"/>
            <w:u w:val="none"/>
          </w:rPr>
          <w:t>https://www.methodist.org.uk/our-work/children-youth-family-ministry/being-a-community-when-you-cant-meet/creating-safe-virtual-communities-with-children-and-young-people/before-you-begin-some-safeguarding-pointers/</w:t>
        </w:r>
      </w:hyperlink>
      <w:r w:rsidR="007F49FE" w:rsidRPr="009E2305">
        <w:rPr>
          <w:color w:val="auto"/>
          <w:sz w:val="24"/>
          <w:szCs w:val="24"/>
        </w:rPr>
        <w:t xml:space="preserve"> </w:t>
      </w:r>
      <w:r w:rsidR="007F49FE" w:rsidRPr="009E2305">
        <w:rPr>
          <w:b/>
          <w:color w:val="auto"/>
          <w:sz w:val="24"/>
          <w:szCs w:val="24"/>
        </w:rPr>
        <w:t>These should be adopted when working with Children, Young People and Vulnerable Adults.</w:t>
      </w:r>
    </w:p>
    <w:p w14:paraId="3F0E95C8" w14:textId="57B81D28" w:rsidR="007F49FE" w:rsidRPr="009E2305" w:rsidRDefault="001A2A76" w:rsidP="007F49FE">
      <w:pPr>
        <w:rPr>
          <w:color w:val="auto"/>
          <w:sz w:val="24"/>
          <w:szCs w:val="24"/>
        </w:rPr>
      </w:pPr>
      <w:r>
        <w:rPr>
          <w:color w:val="auto"/>
          <w:sz w:val="24"/>
          <w:szCs w:val="24"/>
        </w:rPr>
        <w:t>5</w:t>
      </w:r>
      <w:r w:rsidR="007F49FE" w:rsidRPr="009E2305">
        <w:rPr>
          <w:color w:val="auto"/>
          <w:sz w:val="24"/>
          <w:szCs w:val="24"/>
        </w:rPr>
        <w:t>. Other training considerations may be: First Aid, Conflict Resolutions, Mental Health First Aid.</w:t>
      </w:r>
    </w:p>
    <w:p w14:paraId="2D94DEAB" w14:textId="77777777" w:rsidR="007F49FE" w:rsidRDefault="007F49FE" w:rsidP="007F49FE">
      <w:pPr>
        <w:rPr>
          <w:b/>
          <w:bCs/>
          <w:color w:val="auto"/>
          <w:sz w:val="24"/>
          <w:szCs w:val="24"/>
        </w:rPr>
      </w:pPr>
    </w:p>
    <w:p w14:paraId="432F04C3" w14:textId="77777777" w:rsidR="007F49FE" w:rsidRDefault="007F49FE" w:rsidP="007F49FE">
      <w:pPr>
        <w:rPr>
          <w:b/>
          <w:bCs/>
          <w:color w:val="auto"/>
          <w:sz w:val="24"/>
          <w:szCs w:val="24"/>
        </w:rPr>
      </w:pPr>
    </w:p>
    <w:p w14:paraId="7DD680FB" w14:textId="25F16641" w:rsidR="007F49FE" w:rsidRPr="007F49FE" w:rsidRDefault="007F49FE" w:rsidP="007F49FE">
      <w:pPr>
        <w:rPr>
          <w:color w:val="auto"/>
          <w:sz w:val="24"/>
          <w:szCs w:val="24"/>
        </w:rPr>
      </w:pPr>
      <w:r w:rsidRPr="009E2305">
        <w:rPr>
          <w:b/>
          <w:bCs/>
          <w:color w:val="auto"/>
          <w:sz w:val="24"/>
          <w:szCs w:val="24"/>
        </w:rPr>
        <w:t>The supervisor/line manager</w:t>
      </w:r>
      <w:r w:rsidRPr="009E2305">
        <w:rPr>
          <w:color w:val="auto"/>
          <w:sz w:val="24"/>
          <w:szCs w:val="24"/>
        </w:rPr>
        <w:t xml:space="preserve"> on behalf of the </w:t>
      </w:r>
      <w:r>
        <w:rPr>
          <w:color w:val="auto"/>
          <w:sz w:val="24"/>
          <w:szCs w:val="24"/>
        </w:rPr>
        <w:t>Church Council</w:t>
      </w:r>
      <w:r w:rsidRPr="009E2305">
        <w:rPr>
          <w:color w:val="auto"/>
          <w:sz w:val="24"/>
          <w:szCs w:val="24"/>
        </w:rPr>
        <w:t xml:space="preserve"> has a responsibility to put in place arrangements which support employees/volunteers’ safety.  It is helpful to consider the following points:</w:t>
      </w:r>
    </w:p>
    <w:p w14:paraId="291F1CB7" w14:textId="77777777" w:rsidR="007F49FE" w:rsidRPr="009E2305" w:rsidRDefault="007F49FE" w:rsidP="007F49FE">
      <w:pPr>
        <w:numPr>
          <w:ilvl w:val="0"/>
          <w:numId w:val="6"/>
        </w:numPr>
        <w:spacing w:before="120"/>
        <w:rPr>
          <w:color w:val="auto"/>
          <w:sz w:val="24"/>
          <w:szCs w:val="24"/>
        </w:rPr>
      </w:pPr>
      <w:r w:rsidRPr="009E2305">
        <w:rPr>
          <w:color w:val="auto"/>
          <w:sz w:val="24"/>
          <w:szCs w:val="24"/>
        </w:rPr>
        <w:t>The remoteness of the workplace</w:t>
      </w:r>
    </w:p>
    <w:p w14:paraId="299D51F4" w14:textId="77777777" w:rsidR="007F49FE" w:rsidRPr="009E2305" w:rsidRDefault="007F49FE" w:rsidP="007F49FE">
      <w:pPr>
        <w:numPr>
          <w:ilvl w:val="0"/>
          <w:numId w:val="6"/>
        </w:numPr>
        <w:spacing w:before="120"/>
        <w:rPr>
          <w:rFonts w:eastAsia="Times New Roman"/>
          <w:color w:val="auto"/>
          <w:sz w:val="24"/>
          <w:szCs w:val="24"/>
        </w:rPr>
      </w:pPr>
      <w:r w:rsidRPr="009E2305">
        <w:rPr>
          <w:color w:val="auto"/>
          <w:sz w:val="24"/>
          <w:szCs w:val="24"/>
        </w:rPr>
        <w:t>Potential communication problems</w:t>
      </w:r>
    </w:p>
    <w:p w14:paraId="135DBD55" w14:textId="77777777" w:rsidR="007F49FE" w:rsidRPr="009E2305" w:rsidRDefault="007F49FE" w:rsidP="007F49FE">
      <w:pPr>
        <w:numPr>
          <w:ilvl w:val="0"/>
          <w:numId w:val="6"/>
        </w:numPr>
        <w:spacing w:before="120"/>
        <w:rPr>
          <w:color w:val="auto"/>
          <w:sz w:val="24"/>
          <w:szCs w:val="24"/>
        </w:rPr>
      </w:pPr>
      <w:r w:rsidRPr="009E2305">
        <w:rPr>
          <w:color w:val="auto"/>
          <w:sz w:val="24"/>
          <w:szCs w:val="24"/>
        </w:rPr>
        <w:t>Potential for verbal and physical abuse</w:t>
      </w:r>
    </w:p>
    <w:p w14:paraId="0E35287E" w14:textId="77777777" w:rsidR="007F49FE" w:rsidRPr="009E2305" w:rsidRDefault="007F49FE" w:rsidP="007F49FE">
      <w:pPr>
        <w:numPr>
          <w:ilvl w:val="0"/>
          <w:numId w:val="6"/>
        </w:numPr>
        <w:spacing w:before="120"/>
        <w:rPr>
          <w:color w:val="auto"/>
          <w:sz w:val="24"/>
          <w:szCs w:val="24"/>
        </w:rPr>
      </w:pPr>
      <w:r w:rsidRPr="009E2305">
        <w:rPr>
          <w:color w:val="auto"/>
          <w:sz w:val="24"/>
          <w:szCs w:val="24"/>
        </w:rPr>
        <w:t>Vulnerability of lone workers to feelings of isolation, stress and depression</w:t>
      </w:r>
    </w:p>
    <w:p w14:paraId="285F2F9C" w14:textId="77777777" w:rsidR="007F49FE" w:rsidRPr="009E2305" w:rsidRDefault="007F49FE" w:rsidP="007F49FE">
      <w:pPr>
        <w:numPr>
          <w:ilvl w:val="0"/>
          <w:numId w:val="6"/>
        </w:numPr>
        <w:spacing w:before="120"/>
        <w:rPr>
          <w:color w:val="auto"/>
          <w:sz w:val="24"/>
          <w:szCs w:val="24"/>
        </w:rPr>
      </w:pPr>
      <w:r w:rsidRPr="009E2305">
        <w:rPr>
          <w:color w:val="auto"/>
          <w:sz w:val="24"/>
          <w:szCs w:val="24"/>
        </w:rPr>
        <w:t>Whether or not all the plant, equipment, materials to be used can be handled safely by one person</w:t>
      </w:r>
    </w:p>
    <w:p w14:paraId="66B2323C" w14:textId="77777777" w:rsidR="007F49FE" w:rsidRPr="009E2305" w:rsidRDefault="007F49FE" w:rsidP="007F49FE">
      <w:pPr>
        <w:numPr>
          <w:ilvl w:val="0"/>
          <w:numId w:val="6"/>
        </w:numPr>
        <w:spacing w:before="120"/>
        <w:rPr>
          <w:color w:val="auto"/>
          <w:sz w:val="24"/>
          <w:szCs w:val="24"/>
        </w:rPr>
      </w:pPr>
      <w:r w:rsidRPr="009E2305">
        <w:rPr>
          <w:color w:val="auto"/>
          <w:sz w:val="24"/>
          <w:szCs w:val="24"/>
        </w:rPr>
        <w:t>Whether or not the person is medically fit and able to work alone</w:t>
      </w:r>
    </w:p>
    <w:p w14:paraId="5D3E1B56" w14:textId="77777777" w:rsidR="007F49FE" w:rsidRPr="009E2305" w:rsidRDefault="007F49FE" w:rsidP="007F49FE">
      <w:pPr>
        <w:numPr>
          <w:ilvl w:val="0"/>
          <w:numId w:val="6"/>
        </w:numPr>
        <w:spacing w:before="120"/>
        <w:rPr>
          <w:color w:val="auto"/>
          <w:sz w:val="24"/>
          <w:szCs w:val="24"/>
        </w:rPr>
      </w:pPr>
      <w:r w:rsidRPr="009E2305">
        <w:rPr>
          <w:color w:val="auto"/>
          <w:sz w:val="24"/>
          <w:szCs w:val="24"/>
        </w:rPr>
        <w:t>How the lone worker will be supervised/ mentored?</w:t>
      </w:r>
    </w:p>
    <w:p w14:paraId="32AB8F87" w14:textId="77777777" w:rsidR="007F49FE" w:rsidRPr="009E2305" w:rsidRDefault="007F49FE" w:rsidP="007F49FE">
      <w:pPr>
        <w:numPr>
          <w:ilvl w:val="0"/>
          <w:numId w:val="6"/>
        </w:numPr>
        <w:spacing w:before="120"/>
        <w:rPr>
          <w:color w:val="auto"/>
          <w:sz w:val="24"/>
          <w:szCs w:val="24"/>
        </w:rPr>
      </w:pPr>
      <w:r w:rsidRPr="009E2305">
        <w:rPr>
          <w:color w:val="auto"/>
          <w:sz w:val="24"/>
          <w:szCs w:val="24"/>
        </w:rPr>
        <w:t>How the lone worker will obtain help in an emergency such as assault, vehicle breakdown, accident or fire?</w:t>
      </w:r>
    </w:p>
    <w:p w14:paraId="7AAE0D59" w14:textId="77777777" w:rsidR="007F49FE" w:rsidRPr="009E2305" w:rsidRDefault="007F49FE" w:rsidP="007F49FE">
      <w:pPr>
        <w:numPr>
          <w:ilvl w:val="0"/>
          <w:numId w:val="6"/>
        </w:numPr>
        <w:spacing w:before="120"/>
        <w:rPr>
          <w:rFonts w:eastAsia="Times New Roman"/>
          <w:color w:val="auto"/>
          <w:sz w:val="24"/>
          <w:szCs w:val="24"/>
        </w:rPr>
      </w:pPr>
      <w:r w:rsidRPr="009E2305">
        <w:rPr>
          <w:color w:val="auto"/>
          <w:sz w:val="24"/>
          <w:szCs w:val="24"/>
        </w:rPr>
        <w:t>Whether or not there is adequate first aid cover</w:t>
      </w:r>
    </w:p>
    <w:p w14:paraId="6C904E72" w14:textId="77777777" w:rsidR="005017F4" w:rsidRPr="004D7DCD" w:rsidRDefault="005017F4">
      <w:pPr>
        <w:spacing w:before="120"/>
        <w:rPr>
          <w:rFonts w:eastAsia="Times New Roman"/>
          <w:color w:val="auto"/>
          <w:sz w:val="24"/>
          <w:szCs w:val="24"/>
        </w:rPr>
      </w:pPr>
    </w:p>
    <w:p w14:paraId="7EB54758" w14:textId="1127CB52" w:rsidR="007F49FE" w:rsidRPr="009E2305" w:rsidRDefault="007F49FE" w:rsidP="007F49FE">
      <w:pPr>
        <w:spacing w:before="120"/>
        <w:rPr>
          <w:rFonts w:eastAsia="Times New Roman"/>
          <w:color w:val="auto"/>
          <w:sz w:val="24"/>
          <w:szCs w:val="24"/>
        </w:rPr>
      </w:pPr>
      <w:r w:rsidRPr="009E2305">
        <w:rPr>
          <w:b/>
          <w:bCs/>
          <w:color w:val="auto"/>
          <w:sz w:val="24"/>
          <w:szCs w:val="24"/>
        </w:rPr>
        <w:t>The responsibility of the volunteer/employee</w:t>
      </w:r>
      <w:r w:rsidRPr="009E2305">
        <w:rPr>
          <w:color w:val="auto"/>
          <w:sz w:val="24"/>
          <w:szCs w:val="24"/>
        </w:rPr>
        <w:t xml:space="preserve"> is to support their own work and that of other volunteers/employees.  Individuals should consider the points below and any other matters they can identify which will anticipate predictable risks.</w:t>
      </w:r>
    </w:p>
    <w:p w14:paraId="0B7F0909" w14:textId="77777777" w:rsidR="007F49FE" w:rsidRPr="009E2305" w:rsidRDefault="007F49FE" w:rsidP="007F49FE">
      <w:pPr>
        <w:numPr>
          <w:ilvl w:val="0"/>
          <w:numId w:val="8"/>
        </w:numPr>
        <w:spacing w:before="120"/>
        <w:rPr>
          <w:color w:val="auto"/>
          <w:sz w:val="24"/>
          <w:szCs w:val="24"/>
        </w:rPr>
      </w:pPr>
      <w:r w:rsidRPr="009E2305">
        <w:rPr>
          <w:color w:val="auto"/>
          <w:sz w:val="24"/>
          <w:szCs w:val="24"/>
        </w:rPr>
        <w:t>Take reasonable care for your own safety</w:t>
      </w:r>
    </w:p>
    <w:p w14:paraId="238A60BC" w14:textId="77777777" w:rsidR="007F49FE" w:rsidRPr="009E2305" w:rsidRDefault="007F49FE" w:rsidP="007F49FE">
      <w:pPr>
        <w:numPr>
          <w:ilvl w:val="0"/>
          <w:numId w:val="8"/>
        </w:numPr>
        <w:spacing w:before="120"/>
        <w:rPr>
          <w:color w:val="auto"/>
          <w:sz w:val="24"/>
          <w:szCs w:val="24"/>
        </w:rPr>
      </w:pPr>
      <w:r w:rsidRPr="009E2305">
        <w:rPr>
          <w:color w:val="auto"/>
          <w:sz w:val="24"/>
          <w:szCs w:val="24"/>
        </w:rPr>
        <w:t>Report any incidents of violence or aggressive behaviour</w:t>
      </w:r>
    </w:p>
    <w:p w14:paraId="0EADC432" w14:textId="77777777" w:rsidR="007F49FE" w:rsidRPr="009E2305" w:rsidRDefault="007F49FE" w:rsidP="007F49FE">
      <w:pPr>
        <w:numPr>
          <w:ilvl w:val="0"/>
          <w:numId w:val="8"/>
        </w:numPr>
        <w:spacing w:before="120"/>
        <w:rPr>
          <w:color w:val="auto"/>
          <w:sz w:val="24"/>
          <w:szCs w:val="24"/>
        </w:rPr>
      </w:pPr>
      <w:r w:rsidRPr="009E2305">
        <w:rPr>
          <w:color w:val="auto"/>
          <w:sz w:val="24"/>
          <w:szCs w:val="24"/>
        </w:rPr>
        <w:lastRenderedPageBreak/>
        <w:t>Arrange to meet unknown individuals in a public place and preferably with another person present</w:t>
      </w:r>
    </w:p>
    <w:p w14:paraId="3B4C78F9" w14:textId="77777777" w:rsidR="007F49FE" w:rsidRPr="009E2305" w:rsidRDefault="007F49FE" w:rsidP="007F49FE">
      <w:pPr>
        <w:numPr>
          <w:ilvl w:val="0"/>
          <w:numId w:val="8"/>
        </w:numPr>
        <w:spacing w:before="120"/>
        <w:rPr>
          <w:color w:val="auto"/>
          <w:sz w:val="24"/>
          <w:szCs w:val="24"/>
        </w:rPr>
      </w:pPr>
      <w:r w:rsidRPr="009E2305">
        <w:rPr>
          <w:color w:val="auto"/>
          <w:sz w:val="24"/>
          <w:szCs w:val="24"/>
        </w:rPr>
        <w:t>If making a home visit, make sure that someone knows where you are going and that you have a mobile ‘phone with you that is turned on</w:t>
      </w:r>
    </w:p>
    <w:p w14:paraId="7FC9B4E1" w14:textId="77777777" w:rsidR="007F49FE" w:rsidRPr="009E2305" w:rsidRDefault="007F49FE" w:rsidP="007F49FE">
      <w:pPr>
        <w:numPr>
          <w:ilvl w:val="0"/>
          <w:numId w:val="8"/>
        </w:numPr>
        <w:spacing w:before="120"/>
        <w:rPr>
          <w:color w:val="auto"/>
          <w:sz w:val="24"/>
          <w:szCs w:val="24"/>
        </w:rPr>
      </w:pPr>
      <w:r w:rsidRPr="009E2305">
        <w:rPr>
          <w:color w:val="auto"/>
          <w:sz w:val="24"/>
          <w:szCs w:val="24"/>
        </w:rPr>
        <w:t>Tell someone where you are going and when you anticipate being back</w:t>
      </w:r>
    </w:p>
    <w:p w14:paraId="782D266D" w14:textId="77777777" w:rsidR="007F49FE" w:rsidRPr="009E2305" w:rsidRDefault="007F49FE" w:rsidP="007F49FE">
      <w:pPr>
        <w:numPr>
          <w:ilvl w:val="0"/>
          <w:numId w:val="8"/>
        </w:numPr>
        <w:spacing w:before="120"/>
        <w:rPr>
          <w:color w:val="auto"/>
          <w:sz w:val="24"/>
          <w:szCs w:val="24"/>
        </w:rPr>
      </w:pPr>
      <w:r w:rsidRPr="009E2305">
        <w:rPr>
          <w:color w:val="auto"/>
          <w:sz w:val="24"/>
          <w:szCs w:val="24"/>
        </w:rPr>
        <w:t>Consider a 'buddy system' when you let a colleague or friend know that you have arrived at a visit/premises and when leaving a visit/ premises</w:t>
      </w:r>
    </w:p>
    <w:p w14:paraId="77282C30" w14:textId="77777777" w:rsidR="007F49FE" w:rsidRPr="009E2305" w:rsidRDefault="007F49FE" w:rsidP="007F49FE">
      <w:pPr>
        <w:numPr>
          <w:ilvl w:val="0"/>
          <w:numId w:val="8"/>
        </w:numPr>
        <w:spacing w:before="120"/>
        <w:rPr>
          <w:color w:val="auto"/>
          <w:sz w:val="24"/>
          <w:szCs w:val="24"/>
        </w:rPr>
      </w:pPr>
      <w:r w:rsidRPr="009E2305">
        <w:rPr>
          <w:color w:val="auto"/>
          <w:sz w:val="24"/>
          <w:szCs w:val="24"/>
        </w:rPr>
        <w:t>To consider carrying a Personal Shriek Alarm</w:t>
      </w:r>
    </w:p>
    <w:p w14:paraId="5B3432BC" w14:textId="77777777" w:rsidR="007F49FE" w:rsidRPr="009E2305" w:rsidRDefault="007F49FE" w:rsidP="007F49FE">
      <w:pPr>
        <w:numPr>
          <w:ilvl w:val="0"/>
          <w:numId w:val="8"/>
        </w:numPr>
        <w:spacing w:before="120"/>
        <w:rPr>
          <w:rFonts w:eastAsia="Times New Roman"/>
          <w:color w:val="auto"/>
          <w:sz w:val="24"/>
          <w:szCs w:val="24"/>
        </w:rPr>
      </w:pPr>
      <w:r w:rsidRPr="009E2305">
        <w:rPr>
          <w:color w:val="auto"/>
          <w:sz w:val="24"/>
          <w:szCs w:val="24"/>
        </w:rPr>
        <w:t>To always be 'streetwise' and vigilant, taking note of what is going on around you</w:t>
      </w:r>
    </w:p>
    <w:p w14:paraId="2ED78643" w14:textId="77777777" w:rsidR="004D1DED" w:rsidRPr="004D7DCD" w:rsidRDefault="004D1DED" w:rsidP="004D1DED">
      <w:pPr>
        <w:spacing w:before="120"/>
        <w:rPr>
          <w:b/>
          <w:bCs/>
          <w:color w:val="auto"/>
          <w:sz w:val="24"/>
          <w:szCs w:val="24"/>
        </w:rPr>
      </w:pPr>
    </w:p>
    <w:p w14:paraId="4DBF70CE" w14:textId="2F24B8EF" w:rsidR="004D1DED" w:rsidRPr="004D7DCD" w:rsidRDefault="004D1DED" w:rsidP="004D1DED">
      <w:pPr>
        <w:spacing w:before="120"/>
        <w:rPr>
          <w:rFonts w:eastAsia="Times New Roman"/>
          <w:b/>
          <w:bCs/>
          <w:color w:val="auto"/>
          <w:sz w:val="24"/>
          <w:szCs w:val="24"/>
        </w:rPr>
      </w:pPr>
      <w:r w:rsidRPr="004D7DCD">
        <w:rPr>
          <w:b/>
          <w:bCs/>
          <w:color w:val="auto"/>
          <w:sz w:val="24"/>
          <w:szCs w:val="24"/>
        </w:rPr>
        <w:t>Scenario for consideration:</w:t>
      </w:r>
    </w:p>
    <w:p w14:paraId="44575BF0" w14:textId="77777777" w:rsidR="004D1DED" w:rsidRPr="004D7DCD" w:rsidRDefault="004D1DED" w:rsidP="00117CF5">
      <w:pPr>
        <w:spacing w:before="120"/>
        <w:rPr>
          <w:color w:val="auto"/>
          <w:sz w:val="24"/>
          <w:szCs w:val="24"/>
        </w:rPr>
      </w:pPr>
      <w:r w:rsidRPr="004D7DCD">
        <w:rPr>
          <w:color w:val="auto"/>
          <w:sz w:val="24"/>
          <w:szCs w:val="24"/>
        </w:rPr>
        <w:t>The following scenario offers opportunity to reflect on appropriate responses to situations where lone working, appropriately or inappropriately, is one of the options.</w:t>
      </w:r>
    </w:p>
    <w:p w14:paraId="666EDC81" w14:textId="77777777" w:rsidR="004D1DED" w:rsidRPr="004D7DCD" w:rsidRDefault="004D1DED" w:rsidP="00117CF5">
      <w:pPr>
        <w:pStyle w:val="ListParagraph"/>
        <w:spacing w:before="120"/>
        <w:ind w:left="567"/>
        <w:rPr>
          <w:b/>
          <w:bCs/>
          <w:color w:val="auto"/>
          <w:sz w:val="24"/>
          <w:szCs w:val="24"/>
        </w:rPr>
      </w:pPr>
    </w:p>
    <w:p w14:paraId="460E244B" w14:textId="77777777" w:rsidR="004D1DED" w:rsidRPr="004D7DCD" w:rsidRDefault="004D1DED" w:rsidP="004D1DED">
      <w:pPr>
        <w:pStyle w:val="ListParagraph"/>
        <w:numPr>
          <w:ilvl w:val="0"/>
          <w:numId w:val="8"/>
        </w:numPr>
        <w:spacing w:before="120"/>
        <w:rPr>
          <w:b/>
          <w:bCs/>
          <w:color w:val="auto"/>
          <w:sz w:val="24"/>
          <w:szCs w:val="24"/>
        </w:rPr>
      </w:pPr>
      <w:r w:rsidRPr="004D7DCD">
        <w:rPr>
          <w:b/>
          <w:bCs/>
          <w:color w:val="auto"/>
          <w:sz w:val="24"/>
          <w:szCs w:val="24"/>
        </w:rPr>
        <w:t>Pat and Maria</w:t>
      </w:r>
    </w:p>
    <w:p w14:paraId="27932C83" w14:textId="77777777" w:rsidR="004D1DED" w:rsidRPr="004D7DCD" w:rsidRDefault="004D1DED" w:rsidP="004D1DED">
      <w:pPr>
        <w:pStyle w:val="ListParagraph"/>
        <w:numPr>
          <w:ilvl w:val="0"/>
          <w:numId w:val="8"/>
        </w:numPr>
        <w:spacing w:before="120"/>
        <w:rPr>
          <w:rFonts w:eastAsia="Times New Roman"/>
          <w:color w:val="auto"/>
          <w:sz w:val="24"/>
          <w:szCs w:val="24"/>
        </w:rPr>
      </w:pPr>
      <w:r w:rsidRPr="004D7DCD">
        <w:rPr>
          <w:color w:val="auto"/>
          <w:sz w:val="24"/>
          <w:szCs w:val="24"/>
        </w:rPr>
        <w:t>Pat is a pastoral visitor for her church.  She has been visiting some church members on and off for three years.  It is generally acknowledged that she has a gift in this area and, as she lives alone and with few family commitments, she has the time available to do this.</w:t>
      </w:r>
    </w:p>
    <w:p w14:paraId="541F5A35" w14:textId="77777777" w:rsidR="004D1DED" w:rsidRPr="004D7DCD" w:rsidRDefault="004D1DED" w:rsidP="004D1DED">
      <w:pPr>
        <w:pStyle w:val="ListParagraph"/>
        <w:numPr>
          <w:ilvl w:val="0"/>
          <w:numId w:val="8"/>
        </w:numPr>
        <w:spacing w:before="120"/>
        <w:rPr>
          <w:color w:val="auto"/>
          <w:sz w:val="24"/>
          <w:szCs w:val="24"/>
        </w:rPr>
      </w:pPr>
      <w:r w:rsidRPr="004D7DCD">
        <w:rPr>
          <w:color w:val="auto"/>
          <w:sz w:val="24"/>
          <w:szCs w:val="24"/>
        </w:rPr>
        <w:t>Over the last year the church congregation has been steadily growing and the need for pastoral visits has increased.  Pat was recently asked by the Minister to visit Maria, a relatively new person to the Church after the Minister had received a ‘phone call to say that this person was feeling low.</w:t>
      </w:r>
    </w:p>
    <w:p w14:paraId="51D47B12" w14:textId="77777777" w:rsidR="004D1DED" w:rsidRPr="004D7DCD" w:rsidRDefault="004D1DED" w:rsidP="004D1DED">
      <w:pPr>
        <w:pStyle w:val="ListParagraph"/>
        <w:numPr>
          <w:ilvl w:val="0"/>
          <w:numId w:val="8"/>
        </w:numPr>
        <w:spacing w:before="120"/>
        <w:rPr>
          <w:rFonts w:eastAsia="Times New Roman"/>
          <w:color w:val="auto"/>
          <w:sz w:val="24"/>
          <w:szCs w:val="24"/>
        </w:rPr>
      </w:pPr>
      <w:r w:rsidRPr="004D7DCD">
        <w:rPr>
          <w:color w:val="auto"/>
          <w:sz w:val="24"/>
          <w:szCs w:val="24"/>
        </w:rPr>
        <w:t>On arrival, Pat found that Maria had not been taking good care of herself.  She was invited in and offered a cup of tea.  Maria had locked the door behind her and seemed agitated.  As time went by, Pat became increasingly uneasy.  Every time she mentioned leaving, Maria got up and barred the way to the door.  She noticed that her pupils were dilated.  When her hands were not in her dressing gown pocket where she had the door key, she could see that her hands were shaking.</w:t>
      </w:r>
    </w:p>
    <w:p w14:paraId="5F8236E1" w14:textId="77777777" w:rsidR="004D1DED" w:rsidRPr="004D7DCD" w:rsidRDefault="004D1DED" w:rsidP="004D1DED">
      <w:pPr>
        <w:pStyle w:val="ListParagraph"/>
        <w:numPr>
          <w:ilvl w:val="0"/>
          <w:numId w:val="8"/>
        </w:numPr>
        <w:spacing w:before="120"/>
        <w:rPr>
          <w:color w:val="auto"/>
          <w:sz w:val="24"/>
          <w:szCs w:val="24"/>
        </w:rPr>
      </w:pPr>
      <w:r w:rsidRPr="004D7DCD">
        <w:rPr>
          <w:color w:val="auto"/>
          <w:sz w:val="24"/>
          <w:szCs w:val="24"/>
        </w:rPr>
        <w:t>Eventually, with the promise of going to get Maria a pint of milk from the local shops, she made her escape.  No one knew Pat was doing this visit at this time and no one was expecting her home at any specific time.</w:t>
      </w:r>
    </w:p>
    <w:p w14:paraId="218051AC" w14:textId="77777777" w:rsidR="004D1DED" w:rsidRPr="004D7DCD" w:rsidRDefault="004D1DED" w:rsidP="004D1DED">
      <w:pPr>
        <w:pStyle w:val="ListParagraph"/>
        <w:numPr>
          <w:ilvl w:val="0"/>
          <w:numId w:val="8"/>
        </w:numPr>
        <w:spacing w:before="120"/>
        <w:rPr>
          <w:i/>
          <w:iCs/>
          <w:color w:val="auto"/>
          <w:sz w:val="24"/>
          <w:szCs w:val="24"/>
        </w:rPr>
      </w:pPr>
      <w:r w:rsidRPr="004D7DCD">
        <w:rPr>
          <w:i/>
          <w:iCs/>
          <w:color w:val="auto"/>
          <w:sz w:val="24"/>
          <w:szCs w:val="24"/>
        </w:rPr>
        <w:t>What issues arise and how may they be addressed?</w:t>
      </w:r>
    </w:p>
    <w:p w14:paraId="0AC2E9A6" w14:textId="77777777" w:rsidR="00124454" w:rsidRDefault="00124454">
      <w:pPr>
        <w:rPr>
          <w:b/>
          <w:bCs/>
          <w:i/>
          <w:iCs/>
          <w:color w:val="auto"/>
          <w:sz w:val="24"/>
          <w:szCs w:val="24"/>
          <w:lang w:val="en-US"/>
        </w:rPr>
      </w:pPr>
      <w:r>
        <w:rPr>
          <w:b/>
          <w:bCs/>
          <w:i/>
          <w:iCs/>
          <w:color w:val="auto"/>
          <w:sz w:val="24"/>
          <w:szCs w:val="24"/>
        </w:rPr>
        <w:br w:type="page"/>
      </w:r>
    </w:p>
    <w:p w14:paraId="63EC47A6" w14:textId="1022311D" w:rsidR="00C0292E" w:rsidRPr="00C0292E" w:rsidRDefault="00C0292E" w:rsidP="00C0292E">
      <w:pPr>
        <w:pStyle w:val="ListParagraph"/>
        <w:ind w:left="567"/>
        <w:jc w:val="right"/>
        <w:rPr>
          <w:b/>
          <w:bCs/>
          <w:i/>
          <w:iCs/>
          <w:color w:val="auto"/>
          <w:sz w:val="24"/>
          <w:szCs w:val="24"/>
        </w:rPr>
      </w:pPr>
      <w:r w:rsidRPr="00C0292E">
        <w:rPr>
          <w:b/>
          <w:bCs/>
          <w:i/>
          <w:iCs/>
          <w:color w:val="auto"/>
          <w:sz w:val="24"/>
          <w:szCs w:val="24"/>
        </w:rPr>
        <w:lastRenderedPageBreak/>
        <w:t>June 2020</w:t>
      </w:r>
    </w:p>
    <w:p w14:paraId="7A85A549" w14:textId="29037CA0" w:rsidR="00C0292E" w:rsidRPr="00C0292E" w:rsidRDefault="00C0292E" w:rsidP="00C0292E">
      <w:pPr>
        <w:pStyle w:val="ListParagraph"/>
        <w:ind w:left="567"/>
        <w:jc w:val="right"/>
        <w:rPr>
          <w:i/>
          <w:iCs/>
          <w:color w:val="auto"/>
          <w:sz w:val="24"/>
          <w:szCs w:val="24"/>
        </w:rPr>
      </w:pPr>
      <w:r w:rsidRPr="00C0292E">
        <w:rPr>
          <w:i/>
          <w:iCs/>
          <w:color w:val="auto"/>
          <w:sz w:val="24"/>
          <w:szCs w:val="24"/>
        </w:rPr>
        <w:t>To be reviewed in June 2022</w:t>
      </w:r>
    </w:p>
    <w:p w14:paraId="7F906548" w14:textId="77777777" w:rsidR="005017F4" w:rsidRPr="004D7DCD" w:rsidRDefault="005017F4">
      <w:pPr>
        <w:spacing w:before="120"/>
        <w:rPr>
          <w:rFonts w:eastAsia="Times New Roman"/>
          <w:b/>
          <w:bCs/>
          <w:color w:val="auto"/>
          <w:sz w:val="24"/>
          <w:szCs w:val="24"/>
        </w:rPr>
      </w:pPr>
    </w:p>
    <w:p w14:paraId="44976053" w14:textId="77777777" w:rsidR="00C0292E" w:rsidRPr="009E2305" w:rsidRDefault="00C0292E" w:rsidP="00C0292E">
      <w:pPr>
        <w:pBdr>
          <w:top w:val="single" w:sz="4" w:space="1" w:color="auto"/>
          <w:left w:val="single" w:sz="4" w:space="1" w:color="auto"/>
          <w:bottom w:val="single" w:sz="4" w:space="1" w:color="auto"/>
          <w:right w:val="single" w:sz="4" w:space="1" w:color="auto"/>
        </w:pBdr>
        <w:rPr>
          <w:b/>
          <w:bCs/>
          <w:color w:val="auto"/>
          <w:sz w:val="24"/>
          <w:szCs w:val="24"/>
        </w:rPr>
      </w:pPr>
      <w:r w:rsidRPr="009E2305">
        <w:rPr>
          <w:b/>
          <w:bCs/>
          <w:color w:val="auto"/>
          <w:sz w:val="24"/>
          <w:szCs w:val="24"/>
        </w:rPr>
        <w:t>Useful links to Methodist Policy and Guidance</w:t>
      </w:r>
    </w:p>
    <w:p w14:paraId="7E572B1D" w14:textId="77777777" w:rsidR="00C0292E" w:rsidRPr="00CD10DD" w:rsidRDefault="00C0292E" w:rsidP="00C0292E">
      <w:pPr>
        <w:pBdr>
          <w:top w:val="single" w:sz="4" w:space="1" w:color="auto"/>
          <w:left w:val="single" w:sz="4" w:space="1" w:color="auto"/>
          <w:bottom w:val="single" w:sz="4" w:space="1" w:color="auto"/>
          <w:right w:val="single" w:sz="4" w:space="1" w:color="auto"/>
        </w:pBdr>
        <w:rPr>
          <w:b/>
          <w:bCs/>
          <w:color w:val="auto"/>
          <w:sz w:val="16"/>
          <w:szCs w:val="16"/>
        </w:rPr>
      </w:pPr>
    </w:p>
    <w:p w14:paraId="711DE501" w14:textId="77777777" w:rsidR="00C0292E" w:rsidRPr="009E2305" w:rsidRDefault="00C0292E" w:rsidP="00C0292E">
      <w:pPr>
        <w:pBdr>
          <w:top w:val="single" w:sz="4" w:space="1" w:color="auto"/>
          <w:left w:val="single" w:sz="4" w:space="1" w:color="auto"/>
          <w:bottom w:val="single" w:sz="4" w:space="1" w:color="auto"/>
          <w:right w:val="single" w:sz="4" w:space="1" w:color="auto"/>
        </w:pBdr>
        <w:rPr>
          <w:b/>
          <w:color w:val="auto"/>
          <w:sz w:val="24"/>
          <w:szCs w:val="24"/>
        </w:rPr>
      </w:pPr>
      <w:r w:rsidRPr="009E2305">
        <w:rPr>
          <w:b/>
          <w:color w:val="auto"/>
          <w:sz w:val="24"/>
          <w:szCs w:val="24"/>
        </w:rPr>
        <w:t xml:space="preserve">Methodist Social Media Guidelines </w:t>
      </w:r>
    </w:p>
    <w:p w14:paraId="22E73FBE" w14:textId="77777777" w:rsidR="00C0292E" w:rsidRPr="00751FBC" w:rsidRDefault="009E3FF6" w:rsidP="00C0292E">
      <w:pPr>
        <w:pBdr>
          <w:top w:val="single" w:sz="4" w:space="1" w:color="auto"/>
          <w:left w:val="single" w:sz="4" w:space="1" w:color="auto"/>
          <w:bottom w:val="single" w:sz="4" w:space="1" w:color="auto"/>
          <w:right w:val="single" w:sz="4" w:space="1" w:color="auto"/>
        </w:pBdr>
        <w:rPr>
          <w:color w:val="4F81BD" w:themeColor="accent1"/>
          <w:sz w:val="24"/>
          <w:szCs w:val="24"/>
        </w:rPr>
      </w:pPr>
      <w:hyperlink r:id="rId12" w:history="1">
        <w:r w:rsidR="00C0292E" w:rsidRPr="00751FBC">
          <w:rPr>
            <w:rStyle w:val="Hyperlink"/>
            <w:color w:val="4F81BD" w:themeColor="accent1"/>
            <w:sz w:val="24"/>
            <w:szCs w:val="24"/>
            <w:u w:val="none"/>
          </w:rPr>
          <w:t>https://www.methodist.org.uk/for-churches/guidance-for-churches/digital-communication-guidance-for-churches/social-media-guidelines/</w:t>
        </w:r>
      </w:hyperlink>
      <w:r w:rsidR="00C0292E" w:rsidRPr="00751FBC">
        <w:rPr>
          <w:color w:val="4F81BD" w:themeColor="accent1"/>
          <w:sz w:val="24"/>
          <w:szCs w:val="24"/>
        </w:rPr>
        <w:t xml:space="preserve">  </w:t>
      </w:r>
    </w:p>
    <w:p w14:paraId="1C85108D" w14:textId="77777777" w:rsidR="00C0292E" w:rsidRPr="00CD10DD" w:rsidRDefault="00C0292E" w:rsidP="00C0292E">
      <w:pPr>
        <w:pBdr>
          <w:top w:val="single" w:sz="4" w:space="1" w:color="auto"/>
          <w:left w:val="single" w:sz="4" w:space="1" w:color="auto"/>
          <w:bottom w:val="single" w:sz="4" w:space="1" w:color="auto"/>
          <w:right w:val="single" w:sz="4" w:space="1" w:color="auto"/>
        </w:pBdr>
        <w:rPr>
          <w:color w:val="auto"/>
          <w:sz w:val="16"/>
          <w:szCs w:val="16"/>
        </w:rPr>
      </w:pPr>
    </w:p>
    <w:p w14:paraId="37D8B15D" w14:textId="77777777" w:rsidR="00C0292E" w:rsidRPr="009E2305" w:rsidRDefault="00C0292E" w:rsidP="00C0292E">
      <w:pPr>
        <w:pBdr>
          <w:top w:val="single" w:sz="4" w:space="1" w:color="auto"/>
          <w:left w:val="single" w:sz="4" w:space="1" w:color="auto"/>
          <w:bottom w:val="single" w:sz="4" w:space="1" w:color="auto"/>
          <w:right w:val="single" w:sz="4" w:space="1" w:color="auto"/>
        </w:pBdr>
        <w:rPr>
          <w:b/>
          <w:color w:val="auto"/>
          <w:sz w:val="24"/>
          <w:szCs w:val="24"/>
        </w:rPr>
      </w:pPr>
      <w:r w:rsidRPr="009E2305">
        <w:rPr>
          <w:b/>
          <w:color w:val="auto"/>
          <w:sz w:val="24"/>
          <w:szCs w:val="24"/>
        </w:rPr>
        <w:t xml:space="preserve">Methodist Online Working Guidelines </w:t>
      </w:r>
    </w:p>
    <w:p w14:paraId="0F1902D9" w14:textId="77777777" w:rsidR="00C0292E" w:rsidRPr="00751FBC" w:rsidRDefault="009E3FF6" w:rsidP="00C0292E">
      <w:pPr>
        <w:pBdr>
          <w:top w:val="single" w:sz="4" w:space="1" w:color="auto"/>
          <w:left w:val="single" w:sz="4" w:space="1" w:color="auto"/>
          <w:bottom w:val="single" w:sz="4" w:space="1" w:color="auto"/>
          <w:right w:val="single" w:sz="4" w:space="1" w:color="auto"/>
        </w:pBdr>
        <w:rPr>
          <w:rStyle w:val="Hyperlink"/>
          <w:color w:val="4F81BD" w:themeColor="accent1"/>
          <w:sz w:val="24"/>
          <w:szCs w:val="24"/>
          <w:u w:val="none"/>
        </w:rPr>
      </w:pPr>
      <w:hyperlink r:id="rId13" w:history="1">
        <w:r w:rsidR="00C0292E" w:rsidRPr="00751FBC">
          <w:rPr>
            <w:rStyle w:val="Hyperlink"/>
            <w:color w:val="4F81BD" w:themeColor="accent1"/>
            <w:sz w:val="24"/>
            <w:szCs w:val="24"/>
            <w:u w:val="none"/>
          </w:rPr>
          <w:t>https://www.methodist.org.uk/our-work/children-youth-family-ministry/being-a-community-when-you-cant-meet/creating-safe-virtual-communities-with-children-and-young-people/before-you-begin-some-safeguarding-pointers/</w:t>
        </w:r>
      </w:hyperlink>
    </w:p>
    <w:p w14:paraId="4D8EEBF0" w14:textId="77777777" w:rsidR="00C0292E" w:rsidRPr="00CD10DD" w:rsidRDefault="00C0292E" w:rsidP="00C0292E">
      <w:pPr>
        <w:pBdr>
          <w:top w:val="single" w:sz="4" w:space="1" w:color="auto"/>
          <w:left w:val="single" w:sz="4" w:space="1" w:color="auto"/>
          <w:bottom w:val="single" w:sz="4" w:space="1" w:color="auto"/>
          <w:right w:val="single" w:sz="4" w:space="1" w:color="auto"/>
        </w:pBdr>
        <w:rPr>
          <w:color w:val="auto"/>
          <w:sz w:val="16"/>
          <w:szCs w:val="16"/>
        </w:rPr>
      </w:pPr>
    </w:p>
    <w:p w14:paraId="7EFE3D5C" w14:textId="77777777" w:rsidR="00C0292E" w:rsidRPr="009E2305" w:rsidRDefault="00C0292E" w:rsidP="00C0292E">
      <w:pPr>
        <w:pBdr>
          <w:top w:val="single" w:sz="4" w:space="1" w:color="auto"/>
          <w:left w:val="single" w:sz="4" w:space="1" w:color="auto"/>
          <w:bottom w:val="single" w:sz="4" w:space="1" w:color="auto"/>
          <w:right w:val="single" w:sz="4" w:space="1" w:color="auto"/>
        </w:pBdr>
        <w:rPr>
          <w:b/>
          <w:color w:val="auto"/>
          <w:sz w:val="24"/>
          <w:szCs w:val="24"/>
        </w:rPr>
      </w:pPr>
      <w:r w:rsidRPr="009E2305">
        <w:rPr>
          <w:b/>
          <w:color w:val="auto"/>
          <w:sz w:val="24"/>
          <w:szCs w:val="24"/>
        </w:rPr>
        <w:t>Methodist Lay Employment Advice</w:t>
      </w:r>
    </w:p>
    <w:p w14:paraId="7A84F731" w14:textId="77777777" w:rsidR="00C0292E" w:rsidRPr="00751FBC" w:rsidRDefault="009E3FF6" w:rsidP="00C0292E">
      <w:pPr>
        <w:pBdr>
          <w:top w:val="single" w:sz="4" w:space="1" w:color="auto"/>
          <w:left w:val="single" w:sz="4" w:space="1" w:color="auto"/>
          <w:bottom w:val="single" w:sz="4" w:space="1" w:color="auto"/>
          <w:right w:val="single" w:sz="4" w:space="1" w:color="auto"/>
        </w:pBdr>
        <w:rPr>
          <w:bCs/>
          <w:color w:val="4F81BD" w:themeColor="accent1"/>
          <w:sz w:val="24"/>
          <w:szCs w:val="24"/>
        </w:rPr>
      </w:pPr>
      <w:hyperlink r:id="rId14" w:history="1">
        <w:r w:rsidR="00C0292E" w:rsidRPr="00751FBC">
          <w:rPr>
            <w:rStyle w:val="Hyperlink"/>
            <w:bCs/>
            <w:color w:val="4F81BD" w:themeColor="accent1"/>
            <w:sz w:val="24"/>
            <w:szCs w:val="24"/>
            <w:u w:val="none"/>
          </w:rPr>
          <w:t>https://www.methodist.org.uk/for-churches/employees-and-volunteers/lay-employment-advisory-information/</w:t>
        </w:r>
      </w:hyperlink>
      <w:r w:rsidR="00C0292E" w:rsidRPr="00751FBC">
        <w:rPr>
          <w:bCs/>
          <w:color w:val="4F81BD" w:themeColor="accent1"/>
          <w:sz w:val="24"/>
          <w:szCs w:val="24"/>
        </w:rPr>
        <w:t xml:space="preserve"> </w:t>
      </w:r>
    </w:p>
    <w:p w14:paraId="5A0C0DE8" w14:textId="77777777" w:rsidR="00C0292E" w:rsidRPr="00CD10DD" w:rsidRDefault="00C0292E" w:rsidP="00C0292E">
      <w:pPr>
        <w:pBdr>
          <w:top w:val="single" w:sz="4" w:space="1" w:color="auto"/>
          <w:left w:val="single" w:sz="4" w:space="1" w:color="auto"/>
          <w:bottom w:val="single" w:sz="4" w:space="1" w:color="auto"/>
          <w:right w:val="single" w:sz="4" w:space="1" w:color="auto"/>
        </w:pBdr>
        <w:rPr>
          <w:bCs/>
          <w:color w:val="auto"/>
          <w:sz w:val="16"/>
          <w:szCs w:val="16"/>
        </w:rPr>
      </w:pPr>
    </w:p>
    <w:p w14:paraId="1B7E67E8" w14:textId="77777777" w:rsidR="00C0292E" w:rsidRPr="009E2305" w:rsidRDefault="00C0292E" w:rsidP="00C0292E">
      <w:pPr>
        <w:pBdr>
          <w:top w:val="single" w:sz="4" w:space="1" w:color="auto"/>
          <w:left w:val="single" w:sz="4" w:space="1" w:color="auto"/>
          <w:bottom w:val="single" w:sz="4" w:space="1" w:color="auto"/>
          <w:right w:val="single" w:sz="4" w:space="1" w:color="auto"/>
        </w:pBdr>
        <w:rPr>
          <w:b/>
          <w:bCs/>
          <w:color w:val="auto"/>
          <w:sz w:val="24"/>
          <w:szCs w:val="24"/>
        </w:rPr>
      </w:pPr>
      <w:r w:rsidRPr="009E2305">
        <w:rPr>
          <w:b/>
          <w:bCs/>
          <w:color w:val="auto"/>
          <w:sz w:val="24"/>
          <w:szCs w:val="24"/>
        </w:rPr>
        <w:t>Sample Job/Role Descriptions</w:t>
      </w:r>
    </w:p>
    <w:p w14:paraId="5B64F4F7" w14:textId="77777777" w:rsidR="00C0292E" w:rsidRPr="00751FBC" w:rsidRDefault="009E3FF6" w:rsidP="00C0292E">
      <w:pPr>
        <w:pBdr>
          <w:top w:val="single" w:sz="4" w:space="1" w:color="auto"/>
          <w:left w:val="single" w:sz="4" w:space="1" w:color="auto"/>
          <w:bottom w:val="single" w:sz="4" w:space="1" w:color="auto"/>
          <w:right w:val="single" w:sz="4" w:space="1" w:color="auto"/>
        </w:pBdr>
        <w:rPr>
          <w:rStyle w:val="Hyperlink"/>
          <w:color w:val="4F81BD" w:themeColor="accent1"/>
          <w:sz w:val="24"/>
          <w:szCs w:val="24"/>
          <w:u w:val="none"/>
        </w:rPr>
      </w:pPr>
      <w:hyperlink r:id="rId15" w:history="1">
        <w:r w:rsidR="00C0292E" w:rsidRPr="00751FBC">
          <w:rPr>
            <w:rStyle w:val="Hyperlink"/>
            <w:color w:val="4F81BD" w:themeColor="accent1"/>
            <w:sz w:val="24"/>
            <w:szCs w:val="24"/>
            <w:u w:val="none"/>
          </w:rPr>
          <w:t>http://www.catshillmethodists.org.uk/03-2019%20CMCC%20Volunteering%20Roles.pdf</w:t>
        </w:r>
      </w:hyperlink>
    </w:p>
    <w:p w14:paraId="54C2E1A1" w14:textId="2B35DCDF" w:rsidR="004D1DED" w:rsidRPr="00C0292E" w:rsidRDefault="004D1DED" w:rsidP="004D1DED">
      <w:pPr>
        <w:pBdr>
          <w:top w:val="single" w:sz="4" w:space="1" w:color="auto"/>
          <w:left w:val="single" w:sz="4" w:space="1" w:color="auto"/>
          <w:bottom w:val="single" w:sz="4" w:space="1" w:color="auto"/>
          <w:right w:val="single" w:sz="4" w:space="1" w:color="auto"/>
        </w:pBdr>
        <w:rPr>
          <w:rFonts w:eastAsiaTheme="minorHAnsi"/>
          <w:color w:val="auto"/>
          <w:sz w:val="16"/>
          <w:szCs w:val="16"/>
        </w:rPr>
      </w:pPr>
    </w:p>
    <w:p w14:paraId="3C54FAF5" w14:textId="77777777" w:rsidR="00124454" w:rsidRDefault="00124454">
      <w:pPr>
        <w:rPr>
          <w:rFonts w:ascii="Gill Sans MT" w:eastAsia="Times New Roman" w:hAnsi="Gill Sans MT"/>
          <w:b/>
          <w:bCs/>
          <w:color w:val="auto"/>
          <w:sz w:val="44"/>
          <w:szCs w:val="44"/>
        </w:rPr>
      </w:pPr>
      <w:r>
        <w:rPr>
          <w:rFonts w:ascii="Gill Sans MT" w:eastAsia="Times New Roman" w:hAnsi="Gill Sans MT"/>
          <w:b/>
          <w:bCs/>
          <w:color w:val="auto"/>
          <w:sz w:val="44"/>
          <w:szCs w:val="44"/>
        </w:rPr>
        <w:br w:type="page"/>
      </w:r>
    </w:p>
    <w:p w14:paraId="59F37547" w14:textId="728A3D0C" w:rsidR="001A2A76" w:rsidRDefault="001A2A76" w:rsidP="004339F1">
      <w:pPr>
        <w:jc w:val="center"/>
        <w:rPr>
          <w:rFonts w:ascii="Gill Sans MT" w:eastAsia="Times New Roman" w:hAnsi="Gill Sans MT"/>
          <w:b/>
          <w:bCs/>
          <w:color w:val="auto"/>
          <w:sz w:val="44"/>
          <w:szCs w:val="44"/>
        </w:rPr>
      </w:pPr>
      <w:bookmarkStart w:id="0" w:name="_GoBack"/>
      <w:bookmarkEnd w:id="0"/>
      <w:r w:rsidRPr="004D7DCD">
        <w:rPr>
          <w:rFonts w:ascii="Gill Sans MT" w:eastAsia="Times New Roman" w:hAnsi="Gill Sans MT"/>
          <w:b/>
          <w:bCs/>
          <w:color w:val="auto"/>
          <w:sz w:val="44"/>
          <w:szCs w:val="44"/>
        </w:rPr>
        <w:lastRenderedPageBreak/>
        <w:t>XXXX</w:t>
      </w:r>
      <w:r>
        <w:rPr>
          <w:rFonts w:ascii="Gill Sans MT" w:eastAsia="Times New Roman" w:hAnsi="Gill Sans MT"/>
          <w:b/>
          <w:bCs/>
          <w:color w:val="auto"/>
          <w:sz w:val="44"/>
          <w:szCs w:val="44"/>
        </w:rPr>
        <w:t>X</w:t>
      </w:r>
      <w:r w:rsidRPr="004D7DCD">
        <w:rPr>
          <w:rFonts w:ascii="Gill Sans MT" w:eastAsia="Times New Roman" w:hAnsi="Gill Sans MT"/>
          <w:b/>
          <w:bCs/>
          <w:color w:val="auto"/>
          <w:sz w:val="44"/>
          <w:szCs w:val="44"/>
        </w:rPr>
        <w:t>X Methodist Church</w:t>
      </w:r>
    </w:p>
    <w:p w14:paraId="2E1A8EFE" w14:textId="242EE39C" w:rsidR="004D1DED" w:rsidRPr="004D7DCD" w:rsidRDefault="004D1DED" w:rsidP="004339F1">
      <w:pPr>
        <w:rPr>
          <w:b/>
          <w:bCs/>
          <w:color w:val="auto"/>
          <w:sz w:val="24"/>
          <w:szCs w:val="24"/>
        </w:rPr>
      </w:pPr>
    </w:p>
    <w:p w14:paraId="6559C7E7" w14:textId="77777777" w:rsidR="00C0292E" w:rsidRPr="009E2305" w:rsidRDefault="00C0292E" w:rsidP="004339F1">
      <w:pPr>
        <w:jc w:val="center"/>
        <w:rPr>
          <w:b/>
          <w:color w:val="auto"/>
          <w:sz w:val="40"/>
          <w:szCs w:val="40"/>
        </w:rPr>
      </w:pPr>
      <w:r w:rsidRPr="009E2305">
        <w:rPr>
          <w:b/>
          <w:color w:val="auto"/>
          <w:sz w:val="40"/>
          <w:szCs w:val="40"/>
        </w:rPr>
        <w:t>Lone Working Risk Assessment</w:t>
      </w:r>
    </w:p>
    <w:p w14:paraId="4056E7B2" w14:textId="77777777" w:rsidR="00C0292E" w:rsidRDefault="00C0292E" w:rsidP="00C0292E">
      <w:pPr>
        <w:spacing w:before="120"/>
        <w:rPr>
          <w:color w:val="auto"/>
          <w:sz w:val="24"/>
          <w:szCs w:val="24"/>
        </w:rPr>
      </w:pPr>
    </w:p>
    <w:p w14:paraId="61037E64" w14:textId="77777777" w:rsidR="00C0292E" w:rsidRPr="009E2305" w:rsidRDefault="00C0292E" w:rsidP="00C0292E">
      <w:pPr>
        <w:spacing w:before="120"/>
        <w:jc w:val="center"/>
        <w:rPr>
          <w:i/>
          <w:iCs/>
          <w:color w:val="auto"/>
          <w:sz w:val="24"/>
          <w:szCs w:val="24"/>
        </w:rPr>
      </w:pPr>
      <w:r w:rsidRPr="009E2305">
        <w:rPr>
          <w:i/>
          <w:iCs/>
          <w:color w:val="auto"/>
          <w:sz w:val="24"/>
          <w:szCs w:val="24"/>
        </w:rPr>
        <w:t>(boxes will expand to suit each assessment)</w:t>
      </w:r>
    </w:p>
    <w:p w14:paraId="12461DBC" w14:textId="77777777" w:rsidR="00F12464" w:rsidRPr="004D7DCD" w:rsidRDefault="00F12464">
      <w:pPr>
        <w:spacing w:before="120"/>
        <w:rPr>
          <w:color w:val="auto"/>
          <w:sz w:val="24"/>
          <w:szCs w:val="24"/>
        </w:rPr>
      </w:pPr>
    </w:p>
    <w:tbl>
      <w:tblPr>
        <w:tblStyle w:val="TableGrid"/>
        <w:tblW w:w="0" w:type="auto"/>
        <w:tblLook w:val="04A0" w:firstRow="1" w:lastRow="0" w:firstColumn="1" w:lastColumn="0" w:noHBand="0" w:noVBand="1"/>
      </w:tblPr>
      <w:tblGrid>
        <w:gridCol w:w="2405"/>
        <w:gridCol w:w="2126"/>
        <w:gridCol w:w="2835"/>
        <w:gridCol w:w="1644"/>
      </w:tblGrid>
      <w:tr w:rsidR="00F12464" w:rsidRPr="004D7DCD" w14:paraId="5AFD162B" w14:textId="77777777" w:rsidTr="00C0292E">
        <w:tc>
          <w:tcPr>
            <w:tcW w:w="4531" w:type="dxa"/>
            <w:gridSpan w:val="2"/>
          </w:tcPr>
          <w:p w14:paraId="7747973A" w14:textId="13B60FE0"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Name of Employee/Volunteer</w:t>
            </w:r>
          </w:p>
        </w:tc>
        <w:tc>
          <w:tcPr>
            <w:tcW w:w="4479" w:type="dxa"/>
            <w:gridSpan w:val="2"/>
          </w:tcPr>
          <w:p w14:paraId="53A779EB" w14:textId="2B251B55"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Xxxxxxxx (Volunteer)</w:t>
            </w:r>
          </w:p>
        </w:tc>
      </w:tr>
      <w:tr w:rsidR="00F12464" w:rsidRPr="004D7DCD" w14:paraId="15F40812" w14:textId="77777777" w:rsidTr="00C0292E">
        <w:tc>
          <w:tcPr>
            <w:tcW w:w="4531" w:type="dxa"/>
            <w:gridSpan w:val="2"/>
          </w:tcPr>
          <w:p w14:paraId="04F465FD" w14:textId="5725715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Name of Supervisor/Line Manager</w:t>
            </w:r>
          </w:p>
        </w:tc>
        <w:tc>
          <w:tcPr>
            <w:tcW w:w="4479" w:type="dxa"/>
            <w:gridSpan w:val="2"/>
          </w:tcPr>
          <w:p w14:paraId="2BF94C62" w14:textId="560081CD"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Xxxxxxxx (Supervisor)</w:t>
            </w:r>
          </w:p>
        </w:tc>
      </w:tr>
      <w:tr w:rsidR="00F12464" w:rsidRPr="004D7DCD" w14:paraId="4319274B" w14:textId="77777777" w:rsidTr="00C0292E">
        <w:tc>
          <w:tcPr>
            <w:tcW w:w="2405" w:type="dxa"/>
          </w:tcPr>
          <w:p w14:paraId="4DE6646B" w14:textId="5203CEBD"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Date Written</w:t>
            </w:r>
          </w:p>
        </w:tc>
        <w:tc>
          <w:tcPr>
            <w:tcW w:w="2126" w:type="dxa"/>
          </w:tcPr>
          <w:p w14:paraId="1AA73A76" w14:textId="7777777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tc>
        <w:tc>
          <w:tcPr>
            <w:tcW w:w="2835" w:type="dxa"/>
          </w:tcPr>
          <w:p w14:paraId="1C7A6F53" w14:textId="044FF214"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Date Reviewed</w:t>
            </w:r>
          </w:p>
        </w:tc>
        <w:tc>
          <w:tcPr>
            <w:tcW w:w="1644" w:type="dxa"/>
          </w:tcPr>
          <w:p w14:paraId="200D8E4F" w14:textId="7777777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tc>
      </w:tr>
      <w:tr w:rsidR="00F12464" w:rsidRPr="004D7DCD" w14:paraId="4652BC5C" w14:textId="77777777" w:rsidTr="00F12464">
        <w:tc>
          <w:tcPr>
            <w:tcW w:w="2405" w:type="dxa"/>
          </w:tcPr>
          <w:p w14:paraId="124A2D5F" w14:textId="474D29DD"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Activity to be Assessed</w:t>
            </w:r>
          </w:p>
        </w:tc>
        <w:tc>
          <w:tcPr>
            <w:tcW w:w="6605" w:type="dxa"/>
            <w:gridSpan w:val="3"/>
          </w:tcPr>
          <w:p w14:paraId="78AAAA43" w14:textId="0947F251"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Pastoral Home Visit of xxxxx</w:t>
            </w:r>
          </w:p>
        </w:tc>
      </w:tr>
      <w:tr w:rsidR="00F12464" w:rsidRPr="004D7DCD" w14:paraId="29B2DFA7" w14:textId="77777777" w:rsidTr="00C0292E">
        <w:tc>
          <w:tcPr>
            <w:tcW w:w="2405" w:type="dxa"/>
          </w:tcPr>
          <w:p w14:paraId="1D1B6833" w14:textId="6FF29EF5"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Signed</w:t>
            </w:r>
          </w:p>
        </w:tc>
        <w:tc>
          <w:tcPr>
            <w:tcW w:w="2126" w:type="dxa"/>
          </w:tcPr>
          <w:p w14:paraId="120CB6D1" w14:textId="7777777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tc>
        <w:tc>
          <w:tcPr>
            <w:tcW w:w="2835" w:type="dxa"/>
          </w:tcPr>
          <w:p w14:paraId="0CCE34B7" w14:textId="7467094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Signed</w:t>
            </w:r>
          </w:p>
        </w:tc>
        <w:tc>
          <w:tcPr>
            <w:tcW w:w="1644" w:type="dxa"/>
          </w:tcPr>
          <w:p w14:paraId="3F7940AC" w14:textId="6A2E6CB1"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tc>
      </w:tr>
      <w:tr w:rsidR="00F12464" w:rsidRPr="004D7DCD" w14:paraId="19384767" w14:textId="77777777" w:rsidTr="00C0292E">
        <w:tc>
          <w:tcPr>
            <w:tcW w:w="2405" w:type="dxa"/>
          </w:tcPr>
          <w:p w14:paraId="57B75659" w14:textId="2B47676B"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Employee/Volunteer</w:t>
            </w:r>
          </w:p>
        </w:tc>
        <w:tc>
          <w:tcPr>
            <w:tcW w:w="2126" w:type="dxa"/>
          </w:tcPr>
          <w:p w14:paraId="2F7887A6" w14:textId="7777777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tc>
        <w:tc>
          <w:tcPr>
            <w:tcW w:w="2835" w:type="dxa"/>
          </w:tcPr>
          <w:p w14:paraId="3DF8B3B0" w14:textId="2B992F18"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Supervisor/ Line Manager</w:t>
            </w:r>
          </w:p>
        </w:tc>
        <w:tc>
          <w:tcPr>
            <w:tcW w:w="1644" w:type="dxa"/>
          </w:tcPr>
          <w:p w14:paraId="09122C40" w14:textId="7777777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tc>
      </w:tr>
    </w:tbl>
    <w:p w14:paraId="5BB1E836" w14:textId="77777777" w:rsidR="00F12464" w:rsidRPr="004D7DCD" w:rsidRDefault="00F12464">
      <w:pPr>
        <w:spacing w:before="120"/>
        <w:rPr>
          <w:color w:val="auto"/>
          <w:sz w:val="24"/>
          <w:szCs w:val="24"/>
        </w:rPr>
      </w:pPr>
      <w:r w:rsidRPr="004D7DCD">
        <w:rPr>
          <w:color w:val="auto"/>
          <w:sz w:val="24"/>
          <w:szCs w:val="24"/>
        </w:rPr>
        <w:t xml:space="preserve"> </w:t>
      </w:r>
    </w:p>
    <w:tbl>
      <w:tblPr>
        <w:tblStyle w:val="TableGrid"/>
        <w:tblW w:w="9023" w:type="dxa"/>
        <w:tblInd w:w="-5" w:type="dxa"/>
        <w:tblLook w:val="04A0" w:firstRow="1" w:lastRow="0" w:firstColumn="1" w:lastColumn="0" w:noHBand="0" w:noVBand="1"/>
      </w:tblPr>
      <w:tblGrid>
        <w:gridCol w:w="2230"/>
        <w:gridCol w:w="2198"/>
        <w:gridCol w:w="2783"/>
        <w:gridCol w:w="1812"/>
      </w:tblGrid>
      <w:tr w:rsidR="00F12464" w:rsidRPr="004D7DCD" w14:paraId="02FA4355" w14:textId="526C7EAF" w:rsidTr="0050063E">
        <w:trPr>
          <w:trHeight w:val="1017"/>
        </w:trPr>
        <w:tc>
          <w:tcPr>
            <w:tcW w:w="2287" w:type="dxa"/>
          </w:tcPr>
          <w:p w14:paraId="432DD15F" w14:textId="5C7517F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Risk Identified</w:t>
            </w:r>
          </w:p>
        </w:tc>
        <w:tc>
          <w:tcPr>
            <w:tcW w:w="2249" w:type="dxa"/>
          </w:tcPr>
          <w:p w14:paraId="4FC605E6" w14:textId="5E7BE752"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Who could potentially be harmed by the Risk?</w:t>
            </w:r>
          </w:p>
        </w:tc>
        <w:tc>
          <w:tcPr>
            <w:tcW w:w="2835" w:type="dxa"/>
          </w:tcPr>
          <w:p w14:paraId="7ADD20F8" w14:textId="348D04AF"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How will the Risk be managed or eliminated?</w:t>
            </w:r>
          </w:p>
        </w:tc>
        <w:tc>
          <w:tcPr>
            <w:tcW w:w="1652" w:type="dxa"/>
          </w:tcPr>
          <w:p w14:paraId="2744CEED" w14:textId="7F387758"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When will the management measure be in place?</w:t>
            </w:r>
          </w:p>
        </w:tc>
      </w:tr>
      <w:tr w:rsidR="00F12464" w:rsidRPr="004D7DCD" w14:paraId="7FDE947D" w14:textId="15C31B4A" w:rsidTr="0050063E">
        <w:trPr>
          <w:trHeight w:val="321"/>
        </w:trPr>
        <w:tc>
          <w:tcPr>
            <w:tcW w:w="2287" w:type="dxa"/>
          </w:tcPr>
          <w:p w14:paraId="55F5BB97" w14:textId="64BC0256" w:rsidR="00F12464" w:rsidRPr="004D7DCD" w:rsidRDefault="00F12464" w:rsidP="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No-one aware of where Volunteer is during a pastoral home visit</w:t>
            </w:r>
          </w:p>
        </w:tc>
        <w:tc>
          <w:tcPr>
            <w:tcW w:w="2249" w:type="dxa"/>
          </w:tcPr>
          <w:p w14:paraId="4F2A7409" w14:textId="2A7FA5AA"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Volunteer</w:t>
            </w:r>
          </w:p>
        </w:tc>
        <w:tc>
          <w:tcPr>
            <w:tcW w:w="2835" w:type="dxa"/>
          </w:tcPr>
          <w:p w14:paraId="6BD075B9" w14:textId="77777777" w:rsidR="00F12464" w:rsidRPr="004D7DCD" w:rsidRDefault="00F12464" w:rsidP="00F1246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color w:val="auto"/>
                <w:sz w:val="24"/>
                <w:szCs w:val="24"/>
              </w:rPr>
            </w:pPr>
            <w:r w:rsidRPr="004D7DCD">
              <w:rPr>
                <w:color w:val="auto"/>
                <w:sz w:val="24"/>
                <w:szCs w:val="24"/>
              </w:rPr>
              <w:t>Supervisor to be informed by email of scheduled pastoral visits</w:t>
            </w:r>
          </w:p>
          <w:p w14:paraId="4A4B5166" w14:textId="77777777" w:rsidR="00F12464" w:rsidRPr="004D7DCD" w:rsidRDefault="00F12464" w:rsidP="00F1246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color w:val="auto"/>
                <w:sz w:val="24"/>
                <w:szCs w:val="24"/>
              </w:rPr>
            </w:pPr>
            <w:r w:rsidRPr="004D7DCD">
              <w:rPr>
                <w:color w:val="auto"/>
                <w:sz w:val="24"/>
                <w:szCs w:val="24"/>
              </w:rPr>
              <w:t>Buddy to be given text when arrive at the home and when volunteer leaves</w:t>
            </w:r>
          </w:p>
          <w:p w14:paraId="14AF59ED" w14:textId="77777777" w:rsidR="00F12464" w:rsidRPr="004D7DCD" w:rsidRDefault="00F12464" w:rsidP="00F1246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color w:val="auto"/>
                <w:sz w:val="24"/>
                <w:szCs w:val="24"/>
              </w:rPr>
            </w:pPr>
          </w:p>
          <w:p w14:paraId="2AB2687E" w14:textId="76EE1493" w:rsidR="00F12464" w:rsidRPr="004D7DCD" w:rsidRDefault="00F12464" w:rsidP="00F1246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color w:val="auto"/>
                <w:sz w:val="24"/>
                <w:szCs w:val="24"/>
              </w:rPr>
            </w:pPr>
            <w:r w:rsidRPr="004D7DCD">
              <w:rPr>
                <w:color w:val="auto"/>
                <w:sz w:val="24"/>
                <w:szCs w:val="24"/>
              </w:rPr>
              <w:t>Buddy to have contact number of Supervisor in case of an emergency</w:t>
            </w:r>
          </w:p>
        </w:tc>
        <w:tc>
          <w:tcPr>
            <w:tcW w:w="1652" w:type="dxa"/>
          </w:tcPr>
          <w:p w14:paraId="7C4405D2" w14:textId="7777777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Ongoing – Weekly schedule to be sent</w:t>
            </w:r>
          </w:p>
          <w:p w14:paraId="1702662D" w14:textId="7777777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p w14:paraId="4FE26491" w14:textId="7777777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Need to find Buddy before commencement of visits</w:t>
            </w:r>
          </w:p>
          <w:p w14:paraId="47C36C8E" w14:textId="7777777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p w14:paraId="78FA9A68" w14:textId="4F1C4431"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As Above</w:t>
            </w:r>
          </w:p>
        </w:tc>
      </w:tr>
      <w:tr w:rsidR="00F12464" w:rsidRPr="004D7DCD" w14:paraId="36019CEE" w14:textId="77777777" w:rsidTr="0050063E">
        <w:trPr>
          <w:trHeight w:val="321"/>
        </w:trPr>
        <w:tc>
          <w:tcPr>
            <w:tcW w:w="2287" w:type="dxa"/>
          </w:tcPr>
          <w:p w14:paraId="07F8D689" w14:textId="002CF536"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Previous Pastoral Visitor indicated an unhealthy reliance on them from the person to be visited</w:t>
            </w:r>
          </w:p>
        </w:tc>
        <w:tc>
          <w:tcPr>
            <w:tcW w:w="2249" w:type="dxa"/>
          </w:tcPr>
          <w:p w14:paraId="704AFD70" w14:textId="46F79163"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Volunteer</w:t>
            </w:r>
          </w:p>
        </w:tc>
        <w:tc>
          <w:tcPr>
            <w:tcW w:w="2835" w:type="dxa"/>
          </w:tcPr>
          <w:p w14:paraId="5230A37A" w14:textId="77777777" w:rsidR="00F12464" w:rsidRPr="004D7DCD" w:rsidRDefault="00F12464" w:rsidP="00F1246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color w:val="auto"/>
                <w:sz w:val="24"/>
                <w:szCs w:val="24"/>
              </w:rPr>
            </w:pPr>
            <w:r w:rsidRPr="004D7DCD">
              <w:rPr>
                <w:color w:val="auto"/>
                <w:sz w:val="24"/>
                <w:szCs w:val="24"/>
              </w:rPr>
              <w:t>Good use of Mentor/Pastoral Visiting Coordinator/ Supervisor – Including debriefing and being aware of previous situation.</w:t>
            </w:r>
          </w:p>
          <w:p w14:paraId="07E9B052" w14:textId="3C841DFF" w:rsidR="00F12464" w:rsidRPr="004D7DCD" w:rsidRDefault="00F12464" w:rsidP="00F1246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color w:val="auto"/>
                <w:sz w:val="24"/>
                <w:szCs w:val="24"/>
              </w:rPr>
            </w:pPr>
            <w:r w:rsidRPr="004D7DCD">
              <w:rPr>
                <w:color w:val="auto"/>
                <w:sz w:val="24"/>
                <w:szCs w:val="24"/>
              </w:rPr>
              <w:t>Rotation of people having contact with this person.</w:t>
            </w:r>
          </w:p>
        </w:tc>
        <w:tc>
          <w:tcPr>
            <w:tcW w:w="1652" w:type="dxa"/>
          </w:tcPr>
          <w:p w14:paraId="70EAB810" w14:textId="7777777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Completed</w:t>
            </w:r>
          </w:p>
          <w:p w14:paraId="6FA1B72A" w14:textId="7777777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p w14:paraId="605979FE" w14:textId="7777777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p w14:paraId="0A7623F5" w14:textId="7777777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p w14:paraId="5BCC2FD9" w14:textId="77777777"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p>
          <w:p w14:paraId="2B1DEC5E" w14:textId="0460FDD9" w:rsidR="00F12464" w:rsidRPr="004D7DCD" w:rsidRDefault="00F12464">
            <w:pPr>
              <w:pBdr>
                <w:top w:val="none" w:sz="0" w:space="0" w:color="auto"/>
                <w:left w:val="none" w:sz="0" w:space="0" w:color="auto"/>
                <w:bottom w:val="none" w:sz="0" w:space="0" w:color="auto"/>
                <w:right w:val="none" w:sz="0" w:space="0" w:color="auto"/>
                <w:between w:val="none" w:sz="0" w:space="0" w:color="auto"/>
                <w:bar w:val="none" w:sz="0" w:color="auto"/>
              </w:pBdr>
              <w:spacing w:before="120"/>
              <w:rPr>
                <w:color w:val="auto"/>
                <w:sz w:val="24"/>
                <w:szCs w:val="24"/>
              </w:rPr>
            </w:pPr>
            <w:r w:rsidRPr="004D7DCD">
              <w:rPr>
                <w:color w:val="auto"/>
                <w:sz w:val="24"/>
                <w:szCs w:val="24"/>
              </w:rPr>
              <w:t>Ongoing</w:t>
            </w:r>
          </w:p>
        </w:tc>
      </w:tr>
    </w:tbl>
    <w:p w14:paraId="2E10B5A0" w14:textId="5656D18D" w:rsidR="005017F4" w:rsidRPr="004D7DCD" w:rsidRDefault="005017F4">
      <w:pPr>
        <w:spacing w:before="120"/>
        <w:rPr>
          <w:color w:val="auto"/>
          <w:sz w:val="24"/>
          <w:szCs w:val="24"/>
        </w:rPr>
      </w:pPr>
    </w:p>
    <w:sectPr w:rsidR="005017F4" w:rsidRPr="004D7DCD" w:rsidSect="00124454">
      <w:headerReference w:type="default" r:id="rId16"/>
      <w:footerReference w:type="default" r:id="rId17"/>
      <w:pgSz w:w="11900" w:h="16840"/>
      <w:pgMar w:top="993" w:right="1134" w:bottom="709"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49116" w14:textId="77777777" w:rsidR="009E3FF6" w:rsidRDefault="009E3FF6">
      <w:r>
        <w:separator/>
      </w:r>
    </w:p>
  </w:endnote>
  <w:endnote w:type="continuationSeparator" w:id="0">
    <w:p w14:paraId="53DBE4DA" w14:textId="77777777" w:rsidR="009E3FF6" w:rsidRDefault="009E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69BB" w14:textId="77777777" w:rsidR="005017F4" w:rsidRDefault="005017F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9751C" w14:textId="77777777" w:rsidR="009E3FF6" w:rsidRDefault="009E3FF6">
      <w:r>
        <w:separator/>
      </w:r>
    </w:p>
  </w:footnote>
  <w:footnote w:type="continuationSeparator" w:id="0">
    <w:p w14:paraId="4372D0F6" w14:textId="77777777" w:rsidR="009E3FF6" w:rsidRDefault="009E3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CC3B" w14:textId="77777777" w:rsidR="005017F4" w:rsidRDefault="005017F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795"/>
    <w:multiLevelType w:val="hybridMultilevel"/>
    <w:tmpl w:val="81F4D8BE"/>
    <w:numStyleLink w:val="ImportedStyle3"/>
  </w:abstractNum>
  <w:abstractNum w:abstractNumId="1" w15:restartNumberingAfterBreak="0">
    <w:nsid w:val="05AF445E"/>
    <w:multiLevelType w:val="hybridMultilevel"/>
    <w:tmpl w:val="F74CDC76"/>
    <w:styleLink w:val="ImportedStyle4"/>
    <w:lvl w:ilvl="0" w:tplc="4EB4A36A">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AC8AE52">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582F7C">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18C6E4">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5C2DDC2">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1C243C">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6623B2">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C34802C">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ECE62E">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346636"/>
    <w:multiLevelType w:val="hybridMultilevel"/>
    <w:tmpl w:val="F74CDC76"/>
    <w:numStyleLink w:val="ImportedStyle4"/>
  </w:abstractNum>
  <w:abstractNum w:abstractNumId="3" w15:restartNumberingAfterBreak="0">
    <w:nsid w:val="12D769B7"/>
    <w:multiLevelType w:val="hybridMultilevel"/>
    <w:tmpl w:val="DED88B56"/>
    <w:numStyleLink w:val="ImportedStyle1"/>
  </w:abstractNum>
  <w:abstractNum w:abstractNumId="4" w15:restartNumberingAfterBreak="0">
    <w:nsid w:val="14175E9A"/>
    <w:multiLevelType w:val="hybridMultilevel"/>
    <w:tmpl w:val="0106A8AC"/>
    <w:styleLink w:val="ImportedStyle2"/>
    <w:lvl w:ilvl="0" w:tplc="7480EE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72D1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6A7A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7895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4834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EA13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EE7C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504C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66A8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8E1D9A"/>
    <w:multiLevelType w:val="hybridMultilevel"/>
    <w:tmpl w:val="81F4D8BE"/>
    <w:styleLink w:val="ImportedStyle3"/>
    <w:lvl w:ilvl="0" w:tplc="7C123B94">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DF6DF5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944722">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8E81FA">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AC1222">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12A642">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C69396">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F8402C">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0A0DF6">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94B21C3"/>
    <w:multiLevelType w:val="hybridMultilevel"/>
    <w:tmpl w:val="0106A8AC"/>
    <w:numStyleLink w:val="ImportedStyle2"/>
  </w:abstractNum>
  <w:abstractNum w:abstractNumId="7" w15:restartNumberingAfterBreak="0">
    <w:nsid w:val="6C7F18FE"/>
    <w:multiLevelType w:val="hybridMultilevel"/>
    <w:tmpl w:val="DA64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13EA8"/>
    <w:multiLevelType w:val="hybridMultilevel"/>
    <w:tmpl w:val="DED88B56"/>
    <w:styleLink w:val="ImportedStyle1"/>
    <w:lvl w:ilvl="0" w:tplc="CC321B9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FE2CE4">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7403D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304030">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2CF2B2">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E6AAF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E0A1E2">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849E9A">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6C0A4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3"/>
  </w:num>
  <w:num w:numId="3">
    <w:abstractNumId w:val="4"/>
  </w:num>
  <w:num w:numId="4">
    <w:abstractNumId w:val="6"/>
  </w:num>
  <w:num w:numId="5">
    <w:abstractNumId w:val="5"/>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F4"/>
    <w:rsid w:val="00062BB8"/>
    <w:rsid w:val="000651F7"/>
    <w:rsid w:val="00117CF5"/>
    <w:rsid w:val="00124454"/>
    <w:rsid w:val="001A2A76"/>
    <w:rsid w:val="00244731"/>
    <w:rsid w:val="002D4B9D"/>
    <w:rsid w:val="004339F1"/>
    <w:rsid w:val="004D1DED"/>
    <w:rsid w:val="004D7DCD"/>
    <w:rsid w:val="0050063E"/>
    <w:rsid w:val="005017F4"/>
    <w:rsid w:val="006E4CC0"/>
    <w:rsid w:val="007022EA"/>
    <w:rsid w:val="00783D28"/>
    <w:rsid w:val="007F49FE"/>
    <w:rsid w:val="00994CC4"/>
    <w:rsid w:val="009E3FF6"/>
    <w:rsid w:val="00C0292E"/>
    <w:rsid w:val="00C40718"/>
    <w:rsid w:val="00DA034F"/>
    <w:rsid w:val="00E24B3F"/>
    <w:rsid w:val="00E76AFB"/>
    <w:rsid w:val="00F12464"/>
    <w:rsid w:val="00FE7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B7E"/>
  <w15:docId w15:val="{384079FF-FA45-488C-9DB7-CFA7B8B4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sz w:val="22"/>
      <w:szCs w:val="22"/>
      <w:u w:color="000000"/>
    </w:rPr>
  </w:style>
  <w:style w:type="paragraph" w:styleId="Heading1">
    <w:name w:val="heading 1"/>
    <w:next w:val="Normal"/>
    <w:uiPriority w:val="9"/>
    <w:qFormat/>
    <w:pPr>
      <w:keepNext/>
      <w:spacing w:before="240"/>
      <w:outlineLvl w:val="0"/>
    </w:pPr>
    <w:rPr>
      <w:rFonts w:ascii="Calibri" w:eastAsia="Calibri" w:hAnsi="Calibri" w:cs="Calibri"/>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link w:val="HeaderChar"/>
    <w:pPr>
      <w:tabs>
        <w:tab w:val="center" w:pos="4680"/>
        <w:tab w:val="right" w:pos="9360"/>
      </w:tabs>
    </w:pPr>
    <w:rPr>
      <w:rFonts w:ascii="Calibri" w:eastAsia="Calibri" w:hAnsi="Calibri" w:cs="Calibri"/>
      <w:color w:val="000000"/>
      <w:sz w:val="22"/>
      <w:szCs w:val="22"/>
      <w:u w:color="000000"/>
      <w:lang w:val="en-US"/>
    </w:rPr>
  </w:style>
  <w:style w:type="character" w:customStyle="1" w:styleId="Link">
    <w:name w:val="Link"/>
    <w:rPr>
      <w:rFonts w:ascii="Times New Roman" w:eastAsia="Times New Roman" w:hAnsi="Times New Roman" w:cs="Times New Roman"/>
      <w:b w:val="0"/>
      <w:bCs w:val="0"/>
      <w:i w:val="0"/>
      <w:iCs w:val="0"/>
      <w:color w:val="0000FF"/>
      <w:u w:val="single" w:color="0000FF"/>
    </w:rPr>
  </w:style>
  <w:style w:type="character" w:customStyle="1" w:styleId="Hyperlink0">
    <w:name w:val="Hyperlink.0"/>
    <w:basedOn w:val="Link"/>
    <w:rPr>
      <w:rFonts w:ascii="Calibri" w:eastAsia="Calibri" w:hAnsi="Calibri" w:cs="Calibri"/>
      <w:b w:val="0"/>
      <w:bCs w:val="0"/>
      <w:i w:val="0"/>
      <w:iCs w:val="0"/>
      <w:color w:val="0000FF"/>
      <w:u w:val="single" w:color="0000FF"/>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C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718"/>
    <w:rPr>
      <w:rFonts w:ascii="Segoe UI" w:eastAsia="Calibri" w:hAnsi="Segoe UI" w:cs="Segoe UI"/>
      <w:color w:val="000000"/>
      <w:sz w:val="18"/>
      <w:szCs w:val="18"/>
      <w:u w:color="000000"/>
      <w:lang w:val="en-US"/>
    </w:rPr>
  </w:style>
  <w:style w:type="table" w:styleId="TableGrid">
    <w:name w:val="Table Grid"/>
    <w:basedOn w:val="TableNormal"/>
    <w:uiPriority w:val="39"/>
    <w:rsid w:val="00F12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0292E"/>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263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ethodist.org.uk/our-work/children-youth-family-ministry/being-a-community-when-you-cant-meet/creating-safe-virtual-communities-with-children-and-young-people/before-you-begin-some-safeguarding-point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hodist.org.uk/for-churches/guidance-for-churches/digital-communication-guidance-for-churches/social-media-guidelin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hodist.org.uk/our-work/children-youth-family-ministry/being-a-community-when-you-cant-meet/creating-safe-virtual-communities-with-children-and-young-people/before-you-begin-some-safeguarding-pointers/" TargetMode="External"/><Relationship Id="rId5" Type="http://schemas.openxmlformats.org/officeDocument/2006/relationships/webSettings" Target="webSettings.xml"/><Relationship Id="rId15" Type="http://schemas.openxmlformats.org/officeDocument/2006/relationships/hyperlink" Target="http://www.catshillmethodists.org.uk/03-2019%20CMCC%20Volunteering%20Roles.pdf" TargetMode="External"/><Relationship Id="rId10" Type="http://schemas.openxmlformats.org/officeDocument/2006/relationships/hyperlink" Target="https://www.methodist.org.uk/for-churches/guidance-for-churches/digital-communication-guidance-for-churches/social-media-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thodist.org.uk/downloads/coun-1061-homeworking-policy-290310.pdf" TargetMode="External"/><Relationship Id="rId14" Type="http://schemas.openxmlformats.org/officeDocument/2006/relationships/hyperlink" Target="https://www.methodist.org.uk/for-churches/employees-and-volunteers/lay-employment-advisory-information/"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FD96-D657-4363-81BD-968B7DA9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Slaney</dc:creator>
  <cp:keywords/>
  <dc:description/>
  <cp:lastModifiedBy>Jacqui Liddicoat</cp:lastModifiedBy>
  <cp:revision>2</cp:revision>
  <cp:lastPrinted>2020-06-10T09:15:00Z</cp:lastPrinted>
  <dcterms:created xsi:type="dcterms:W3CDTF">2020-07-04T22:03:00Z</dcterms:created>
  <dcterms:modified xsi:type="dcterms:W3CDTF">2020-07-04T22:03:00Z</dcterms:modified>
</cp:coreProperties>
</file>