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D579" w14:textId="77777777" w:rsidR="00E047D2" w:rsidRDefault="002A62CF">
      <w:pPr>
        <w:spacing w:line="567" w:lineRule="exact"/>
        <w:ind w:left="3797" w:right="3935"/>
        <w:jc w:val="center"/>
        <w:rPr>
          <w:b/>
          <w:sz w:val="48"/>
        </w:rPr>
      </w:pPr>
      <w:r>
        <w:rPr>
          <w:b/>
          <w:color w:val="001F5F"/>
          <w:sz w:val="48"/>
          <w:u w:val="thick" w:color="001F5F"/>
        </w:rPr>
        <w:t>EDIBLES</w:t>
      </w:r>
    </w:p>
    <w:p w14:paraId="18D13071" w14:textId="77777777" w:rsidR="00E047D2" w:rsidRDefault="002A62CF">
      <w:pPr>
        <w:pStyle w:val="Heading1"/>
        <w:spacing w:before="207" w:line="259" w:lineRule="auto"/>
        <w:ind w:right="811"/>
      </w:pPr>
      <w:r>
        <w:rPr>
          <w:color w:val="001F5F"/>
        </w:rPr>
        <w:t xml:space="preserve">What are they? </w:t>
      </w:r>
      <w:r>
        <w:t>Edibles are food products infused with THC, the psychoactive ingredient in Cannabis.</w:t>
      </w:r>
    </w:p>
    <w:p w14:paraId="2C3C1C58" w14:textId="77777777" w:rsidR="00E047D2" w:rsidRDefault="002A62CF">
      <w:pPr>
        <w:pStyle w:val="BodyText"/>
        <w:spacing w:before="159" w:line="259" w:lineRule="auto"/>
        <w:ind w:left="100" w:right="335"/>
      </w:pPr>
      <w:r>
        <w:rPr>
          <w:color w:val="001F5F"/>
        </w:rPr>
        <w:t xml:space="preserve">Almost any food product can be infused with Cannabis; </w:t>
      </w:r>
      <w:proofErr w:type="gramStart"/>
      <w:r>
        <w:rPr>
          <w:color w:val="001F5F"/>
        </w:rPr>
        <w:t>however</w:t>
      </w:r>
      <w:proofErr w:type="gramEnd"/>
      <w:r>
        <w:rPr>
          <w:color w:val="001F5F"/>
        </w:rPr>
        <w:t xml:space="preserve"> it is evident that some of the more popular products amongst young people throughout the UK including the South West are Cannabis sweets &amp; gummies.</w:t>
      </w:r>
    </w:p>
    <w:p w14:paraId="191825C7" w14:textId="77777777" w:rsidR="00E047D2" w:rsidRDefault="002A62CF">
      <w:pPr>
        <w:pStyle w:val="BodyText"/>
        <w:spacing w:before="10"/>
        <w:rPr>
          <w:sz w:val="9"/>
        </w:rPr>
      </w:pPr>
      <w:r>
        <w:rPr>
          <w:noProof/>
        </w:rPr>
        <w:drawing>
          <wp:anchor distT="0" distB="0" distL="0" distR="0" simplePos="0" relativeHeight="251658240" behindDoc="0" locked="0" layoutInCell="1" allowOverlap="1" wp14:anchorId="30B1E428" wp14:editId="338AACF9">
            <wp:simplePos x="0" y="0"/>
            <wp:positionH relativeFrom="page">
              <wp:posOffset>2713354</wp:posOffset>
            </wp:positionH>
            <wp:positionV relativeFrom="paragraph">
              <wp:posOffset>100992</wp:posOffset>
            </wp:positionV>
            <wp:extent cx="2128805" cy="8458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28805" cy="845820"/>
                    </a:xfrm>
                    <a:prstGeom prst="rect">
                      <a:avLst/>
                    </a:prstGeom>
                  </pic:spPr>
                </pic:pic>
              </a:graphicData>
            </a:graphic>
          </wp:anchor>
        </w:drawing>
      </w:r>
    </w:p>
    <w:p w14:paraId="4E6DF38C" w14:textId="77777777" w:rsidR="00E047D2" w:rsidRDefault="002A62CF">
      <w:pPr>
        <w:pStyle w:val="BodyText"/>
        <w:spacing w:before="180" w:line="259" w:lineRule="auto"/>
        <w:ind w:left="100" w:right="281"/>
      </w:pPr>
      <w:r>
        <w:rPr>
          <w:color w:val="001F5F"/>
        </w:rPr>
        <w:t xml:space="preserve">Products are often designed to look like well-known brands or types of sweets that are already available in most UK shops such as: </w:t>
      </w:r>
      <w:r>
        <w:rPr>
          <w:b/>
          <w:color w:val="001F5F"/>
        </w:rPr>
        <w:t xml:space="preserve">Nerds, Gummy Bears and Fizzy Laces </w:t>
      </w:r>
      <w:r>
        <w:rPr>
          <w:color w:val="001F5F"/>
        </w:rPr>
        <w:t>with often only slight or subtle changes to the packaging design.</w:t>
      </w:r>
    </w:p>
    <w:p w14:paraId="6B251ACC" w14:textId="77777777" w:rsidR="00E047D2" w:rsidRDefault="002A62CF">
      <w:pPr>
        <w:spacing w:before="158"/>
        <w:ind w:left="100"/>
        <w:rPr>
          <w:b/>
          <w:sz w:val="32"/>
        </w:rPr>
      </w:pPr>
      <w:r>
        <w:rPr>
          <w:b/>
          <w:color w:val="001F5F"/>
          <w:sz w:val="32"/>
          <w:u w:val="thick" w:color="001F5F"/>
        </w:rPr>
        <w:t>Eating Cannabis poses risks</w:t>
      </w:r>
      <w:r>
        <w:rPr>
          <w:b/>
          <w:color w:val="001F5F"/>
          <w:sz w:val="32"/>
        </w:rPr>
        <w:t>:</w:t>
      </w:r>
    </w:p>
    <w:p w14:paraId="0981F541" w14:textId="77777777" w:rsidR="00E047D2" w:rsidRDefault="002A62CF">
      <w:pPr>
        <w:pStyle w:val="ListParagraph"/>
        <w:numPr>
          <w:ilvl w:val="0"/>
          <w:numId w:val="2"/>
        </w:numPr>
        <w:tabs>
          <w:tab w:val="left" w:pos="820"/>
          <w:tab w:val="left" w:pos="821"/>
        </w:tabs>
        <w:spacing w:before="193" w:line="259" w:lineRule="auto"/>
        <w:ind w:right="392"/>
        <w:rPr>
          <w:sz w:val="32"/>
        </w:rPr>
      </w:pPr>
      <w:r>
        <w:rPr>
          <w:b/>
          <w:color w:val="001F5F"/>
          <w:sz w:val="32"/>
        </w:rPr>
        <w:t xml:space="preserve">It is not possible to know how potent Cannabis edibles are by looking at them. </w:t>
      </w:r>
      <w:r>
        <w:rPr>
          <w:color w:val="001F5F"/>
          <w:sz w:val="32"/>
        </w:rPr>
        <w:t xml:space="preserve">The effects of consuming edibles are </w:t>
      </w:r>
      <w:proofErr w:type="gramStart"/>
      <w:r>
        <w:rPr>
          <w:color w:val="001F5F"/>
          <w:sz w:val="32"/>
        </w:rPr>
        <w:t>unpredictable</w:t>
      </w:r>
      <w:proofErr w:type="gramEnd"/>
      <w:r>
        <w:rPr>
          <w:color w:val="001F5F"/>
          <w:sz w:val="32"/>
        </w:rPr>
        <w:t xml:space="preserve"> and it can be very easy to accidentally take a larger dose than the person wanted</w:t>
      </w:r>
      <w:r>
        <w:rPr>
          <w:color w:val="001F5F"/>
          <w:spacing w:val="-1"/>
          <w:sz w:val="32"/>
        </w:rPr>
        <w:t xml:space="preserve"> </w:t>
      </w:r>
      <w:r>
        <w:rPr>
          <w:color w:val="001F5F"/>
          <w:sz w:val="32"/>
        </w:rPr>
        <w:t>to.</w:t>
      </w:r>
    </w:p>
    <w:p w14:paraId="59AA7CE1" w14:textId="77777777" w:rsidR="00E047D2" w:rsidRDefault="002A62CF">
      <w:pPr>
        <w:pStyle w:val="Heading1"/>
        <w:numPr>
          <w:ilvl w:val="0"/>
          <w:numId w:val="2"/>
        </w:numPr>
        <w:tabs>
          <w:tab w:val="left" w:pos="820"/>
          <w:tab w:val="left" w:pos="821"/>
        </w:tabs>
        <w:spacing w:line="407" w:lineRule="exact"/>
        <w:ind w:hanging="361"/>
      </w:pPr>
      <w:r>
        <w:rPr>
          <w:color w:val="001F5F"/>
        </w:rPr>
        <w:t>Sometimes other harmful drugs are added</w:t>
      </w:r>
      <w:r>
        <w:rPr>
          <w:color w:val="001F5F"/>
          <w:spacing w:val="-6"/>
        </w:rPr>
        <w:t xml:space="preserve"> </w:t>
      </w:r>
      <w:r>
        <w:rPr>
          <w:color w:val="001F5F"/>
        </w:rPr>
        <w:t>too.</w:t>
      </w:r>
    </w:p>
    <w:p w14:paraId="7C859B67" w14:textId="77777777" w:rsidR="00E047D2" w:rsidRDefault="002A62CF">
      <w:pPr>
        <w:pStyle w:val="ListParagraph"/>
        <w:numPr>
          <w:ilvl w:val="0"/>
          <w:numId w:val="2"/>
        </w:numPr>
        <w:tabs>
          <w:tab w:val="left" w:pos="820"/>
          <w:tab w:val="left" w:pos="821"/>
        </w:tabs>
        <w:spacing w:before="29" w:line="259" w:lineRule="auto"/>
        <w:ind w:right="592"/>
        <w:rPr>
          <w:sz w:val="32"/>
        </w:rPr>
      </w:pPr>
      <w:r>
        <w:rPr>
          <w:b/>
          <w:color w:val="001F5F"/>
          <w:sz w:val="32"/>
        </w:rPr>
        <w:t xml:space="preserve">Due to the way it is processed by the body it takes longer to start to feel the effect. </w:t>
      </w:r>
      <w:r>
        <w:rPr>
          <w:color w:val="001F5F"/>
          <w:sz w:val="32"/>
        </w:rPr>
        <w:t xml:space="preserve">A person can begin to feel an effect from 30 mins to 2 hours, with the peak being felt at approximately 4 hours. This could result in someone using </w:t>
      </w:r>
      <w:proofErr w:type="gramStart"/>
      <w:r>
        <w:rPr>
          <w:color w:val="001F5F"/>
          <w:sz w:val="32"/>
        </w:rPr>
        <w:t>more, and</w:t>
      </w:r>
      <w:proofErr w:type="gramEnd"/>
      <w:r>
        <w:rPr>
          <w:color w:val="001F5F"/>
          <w:sz w:val="32"/>
        </w:rPr>
        <w:t xml:space="preserve"> becoming unwell and/or having a bad and frightening experience.</w:t>
      </w:r>
    </w:p>
    <w:p w14:paraId="2CA7AC30" w14:textId="77777777" w:rsidR="00E047D2" w:rsidRDefault="002A62CF">
      <w:pPr>
        <w:pStyle w:val="ListParagraph"/>
        <w:numPr>
          <w:ilvl w:val="0"/>
          <w:numId w:val="2"/>
        </w:numPr>
        <w:tabs>
          <w:tab w:val="left" w:pos="820"/>
          <w:tab w:val="left" w:pos="821"/>
        </w:tabs>
        <w:spacing w:line="259" w:lineRule="auto"/>
        <w:ind w:right="763"/>
        <w:rPr>
          <w:sz w:val="32"/>
        </w:rPr>
      </w:pPr>
      <w:r>
        <w:rPr>
          <w:b/>
          <w:color w:val="001F5F"/>
          <w:sz w:val="32"/>
        </w:rPr>
        <w:t xml:space="preserve">Cannabis is illegal in any form. </w:t>
      </w:r>
      <w:r>
        <w:rPr>
          <w:color w:val="001F5F"/>
          <w:sz w:val="32"/>
        </w:rPr>
        <w:t>People may be fooled into believing Cannabis is “safe” or legal because it is in sweet</w:t>
      </w:r>
      <w:r>
        <w:rPr>
          <w:color w:val="001F5F"/>
          <w:spacing w:val="-36"/>
          <w:sz w:val="32"/>
        </w:rPr>
        <w:t xml:space="preserve"> </w:t>
      </w:r>
      <w:r>
        <w:rPr>
          <w:color w:val="001F5F"/>
          <w:sz w:val="32"/>
        </w:rPr>
        <w:t>or gummy</w:t>
      </w:r>
      <w:r>
        <w:rPr>
          <w:color w:val="001F5F"/>
          <w:spacing w:val="-1"/>
          <w:sz w:val="32"/>
        </w:rPr>
        <w:t xml:space="preserve"> </w:t>
      </w:r>
      <w:r>
        <w:rPr>
          <w:color w:val="001F5F"/>
          <w:sz w:val="32"/>
        </w:rPr>
        <w:t>form.</w:t>
      </w:r>
    </w:p>
    <w:p w14:paraId="37858B53" w14:textId="77777777" w:rsidR="00E047D2" w:rsidRDefault="00E047D2">
      <w:pPr>
        <w:spacing w:line="259" w:lineRule="auto"/>
        <w:rPr>
          <w:sz w:val="32"/>
        </w:rPr>
        <w:sectPr w:rsidR="00E047D2">
          <w:type w:val="continuous"/>
          <w:pgSz w:w="11910" w:h="16840"/>
          <w:pgMar w:top="1440" w:right="1200" w:bottom="280" w:left="1340" w:header="720" w:footer="720" w:gutter="0"/>
          <w:cols w:space="720"/>
        </w:sectPr>
      </w:pPr>
    </w:p>
    <w:p w14:paraId="193EB97C" w14:textId="77777777" w:rsidR="00E047D2" w:rsidRDefault="002A62CF">
      <w:pPr>
        <w:pStyle w:val="BodyText"/>
        <w:spacing w:before="22" w:line="259" w:lineRule="auto"/>
        <w:ind w:left="100" w:right="229"/>
      </w:pPr>
      <w:r>
        <w:rPr>
          <w:color w:val="001F5F"/>
        </w:rPr>
        <w:lastRenderedPageBreak/>
        <w:t>The images show some examples of the sweets that have been found to be in circulation in the UK:</w:t>
      </w:r>
    </w:p>
    <w:p w14:paraId="165E84B8" w14:textId="77777777" w:rsidR="00E047D2" w:rsidRDefault="00D8409C">
      <w:pPr>
        <w:pStyle w:val="BodyText"/>
        <w:spacing w:before="10"/>
        <w:rPr>
          <w:sz w:val="9"/>
        </w:rPr>
      </w:pPr>
      <w:r>
        <w:pict w14:anchorId="6A1A8926">
          <v:group id="_x0000_s1027" style="position:absolute;margin-left:1in;margin-top:7.95pt;width:423pt;height:130.65pt;z-index:-251657216;mso-wrap-distance-left:0;mso-wrap-distance-right:0;mso-position-horizontal-relative:page" coordorigin="1440,159" coordsize="8460,2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40;top:338;width:2310;height:2433">
              <v:imagedata r:id="rId6" o:title=""/>
            </v:shape>
            <v:shape id="_x0000_s1028" type="#_x0000_t75" style="position:absolute;left:3750;top:159;width:6150;height:2613">
              <v:imagedata r:id="rId7" o:title=""/>
            </v:shape>
            <w10:wrap type="topAndBottom" anchorx="page"/>
          </v:group>
        </w:pict>
      </w:r>
    </w:p>
    <w:p w14:paraId="431642F0" w14:textId="77777777" w:rsidR="00E047D2" w:rsidRDefault="00E047D2">
      <w:pPr>
        <w:pStyle w:val="BodyText"/>
      </w:pPr>
    </w:p>
    <w:p w14:paraId="4812BE97" w14:textId="77777777" w:rsidR="00E047D2" w:rsidRDefault="00E047D2">
      <w:pPr>
        <w:pStyle w:val="BodyText"/>
        <w:spacing w:before="3"/>
        <w:rPr>
          <w:sz w:val="28"/>
        </w:rPr>
      </w:pPr>
    </w:p>
    <w:p w14:paraId="122672B0" w14:textId="77777777" w:rsidR="00E047D2" w:rsidRDefault="002A62CF">
      <w:pPr>
        <w:pStyle w:val="BodyText"/>
        <w:spacing w:line="259" w:lineRule="auto"/>
        <w:ind w:left="100" w:right="358"/>
      </w:pPr>
      <w:r>
        <w:rPr>
          <w:color w:val="001F5F"/>
        </w:rPr>
        <w:t>The sweets will usually have a Cannabis odour to them, even though this may be more subtle than the smell of herbal Cannabis or Cannabis resin. Most of the sweets will appear to be sugar coated and will have some sort of granular substance on the outside or within.</w:t>
      </w:r>
    </w:p>
    <w:p w14:paraId="680A7685" w14:textId="77777777" w:rsidR="00E047D2" w:rsidRDefault="002A62CF">
      <w:pPr>
        <w:pStyle w:val="Heading1"/>
        <w:spacing w:before="157"/>
      </w:pPr>
      <w:r>
        <w:rPr>
          <w:color w:val="001F5F"/>
        </w:rPr>
        <w:t>Signs and symptoms that someone may have used edibles:</w:t>
      </w:r>
    </w:p>
    <w:p w14:paraId="7471A913" w14:textId="77777777" w:rsidR="00E047D2" w:rsidRDefault="002A62CF">
      <w:pPr>
        <w:pStyle w:val="BodyText"/>
        <w:spacing w:before="1"/>
        <w:rPr>
          <w:b/>
          <w:sz w:val="23"/>
        </w:rPr>
      </w:pPr>
      <w:r>
        <w:rPr>
          <w:noProof/>
        </w:rPr>
        <w:drawing>
          <wp:anchor distT="0" distB="0" distL="0" distR="0" simplePos="0" relativeHeight="2" behindDoc="0" locked="0" layoutInCell="1" allowOverlap="1" wp14:anchorId="170C5598" wp14:editId="4F3C5314">
            <wp:simplePos x="0" y="0"/>
            <wp:positionH relativeFrom="page">
              <wp:posOffset>914400</wp:posOffset>
            </wp:positionH>
            <wp:positionV relativeFrom="paragraph">
              <wp:posOffset>203821</wp:posOffset>
            </wp:positionV>
            <wp:extent cx="1665793" cy="232229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1665793" cy="2322290"/>
                    </a:xfrm>
                    <a:prstGeom prst="rect">
                      <a:avLst/>
                    </a:prstGeom>
                  </pic:spPr>
                </pic:pic>
              </a:graphicData>
            </a:graphic>
          </wp:anchor>
        </w:drawing>
      </w:r>
      <w:r w:rsidR="00D8409C">
        <w:pict w14:anchorId="584BFC35">
          <v:shapetype id="_x0000_t202" coordsize="21600,21600" o:spt="202" path="m,l,21600r21600,l21600,xe">
            <v:stroke joinstyle="miter"/>
            <v:path gradientshapeok="t" o:connecttype="rect"/>
          </v:shapetype>
          <v:shape id="_x0000_s1026" type="#_x0000_t202" style="position:absolute;margin-left:204pt;margin-top:16.4pt;width:325.5pt;height:183.75pt;z-index:-251655168;mso-wrap-distance-left:0;mso-wrap-distance-right:0;mso-position-horizontal-relative:page;mso-position-vertical-relative:text" filled="f" strokeweight=".5pt">
            <v:textbox inset="0,0,0,0">
              <w:txbxContent>
                <w:p w14:paraId="12A994A1" w14:textId="77777777" w:rsidR="00E047D2" w:rsidRDefault="002A62CF">
                  <w:pPr>
                    <w:pStyle w:val="BodyText"/>
                    <w:numPr>
                      <w:ilvl w:val="0"/>
                      <w:numId w:val="1"/>
                    </w:numPr>
                    <w:tabs>
                      <w:tab w:val="left" w:pos="864"/>
                      <w:tab w:val="left" w:pos="865"/>
                    </w:tabs>
                    <w:spacing w:before="74"/>
                    <w:ind w:hanging="361"/>
                  </w:pPr>
                  <w:r>
                    <w:rPr>
                      <w:color w:val="001F5F"/>
                    </w:rPr>
                    <w:t>Paranoia</w:t>
                  </w:r>
                </w:p>
                <w:p w14:paraId="0EB7ACF3" w14:textId="77777777" w:rsidR="00E047D2" w:rsidRDefault="002A62CF">
                  <w:pPr>
                    <w:pStyle w:val="BodyText"/>
                    <w:numPr>
                      <w:ilvl w:val="0"/>
                      <w:numId w:val="1"/>
                    </w:numPr>
                    <w:tabs>
                      <w:tab w:val="left" w:pos="864"/>
                      <w:tab w:val="left" w:pos="865"/>
                    </w:tabs>
                    <w:spacing w:before="29"/>
                    <w:ind w:hanging="361"/>
                  </w:pPr>
                  <w:r>
                    <w:rPr>
                      <w:color w:val="001F5F"/>
                    </w:rPr>
                    <w:t>Bloodshot</w:t>
                  </w:r>
                  <w:r>
                    <w:rPr>
                      <w:color w:val="001F5F"/>
                      <w:spacing w:val="-1"/>
                    </w:rPr>
                    <w:t xml:space="preserve"> </w:t>
                  </w:r>
                  <w:r>
                    <w:rPr>
                      <w:color w:val="001F5F"/>
                    </w:rPr>
                    <w:t>Eyes</w:t>
                  </w:r>
                </w:p>
                <w:p w14:paraId="37728C31" w14:textId="77777777" w:rsidR="00E047D2" w:rsidRDefault="002A62CF">
                  <w:pPr>
                    <w:pStyle w:val="BodyText"/>
                    <w:numPr>
                      <w:ilvl w:val="0"/>
                      <w:numId w:val="1"/>
                    </w:numPr>
                    <w:tabs>
                      <w:tab w:val="left" w:pos="864"/>
                      <w:tab w:val="left" w:pos="865"/>
                    </w:tabs>
                    <w:spacing w:before="32"/>
                    <w:ind w:hanging="361"/>
                  </w:pPr>
                  <w:r>
                    <w:rPr>
                      <w:color w:val="001F5F"/>
                    </w:rPr>
                    <w:t>Increased</w:t>
                  </w:r>
                  <w:r>
                    <w:rPr>
                      <w:color w:val="001F5F"/>
                      <w:spacing w:val="1"/>
                    </w:rPr>
                    <w:t xml:space="preserve"> </w:t>
                  </w:r>
                  <w:r>
                    <w:rPr>
                      <w:color w:val="001F5F"/>
                    </w:rPr>
                    <w:t>Appetite</w:t>
                  </w:r>
                </w:p>
                <w:p w14:paraId="40790A32" w14:textId="77777777" w:rsidR="00E047D2" w:rsidRDefault="002A62CF">
                  <w:pPr>
                    <w:pStyle w:val="BodyText"/>
                    <w:numPr>
                      <w:ilvl w:val="0"/>
                      <w:numId w:val="1"/>
                    </w:numPr>
                    <w:tabs>
                      <w:tab w:val="left" w:pos="864"/>
                      <w:tab w:val="left" w:pos="865"/>
                    </w:tabs>
                    <w:spacing w:before="32"/>
                    <w:ind w:hanging="361"/>
                  </w:pPr>
                  <w:r>
                    <w:rPr>
                      <w:color w:val="001F5F"/>
                    </w:rPr>
                    <w:t>Lack of</w:t>
                  </w:r>
                  <w:r>
                    <w:rPr>
                      <w:color w:val="001F5F"/>
                      <w:spacing w:val="-5"/>
                    </w:rPr>
                    <w:t xml:space="preserve"> </w:t>
                  </w:r>
                  <w:r>
                    <w:rPr>
                      <w:color w:val="001F5F"/>
                    </w:rPr>
                    <w:t>Motivation</w:t>
                  </w:r>
                </w:p>
                <w:p w14:paraId="7E88E432" w14:textId="77777777" w:rsidR="00E047D2" w:rsidRDefault="002A62CF">
                  <w:pPr>
                    <w:pStyle w:val="BodyText"/>
                    <w:numPr>
                      <w:ilvl w:val="0"/>
                      <w:numId w:val="1"/>
                    </w:numPr>
                    <w:tabs>
                      <w:tab w:val="left" w:pos="864"/>
                      <w:tab w:val="left" w:pos="865"/>
                    </w:tabs>
                    <w:spacing w:before="29"/>
                    <w:ind w:hanging="361"/>
                  </w:pPr>
                  <w:r>
                    <w:rPr>
                      <w:color w:val="001F5F"/>
                    </w:rPr>
                    <w:t>Hallucinations</w:t>
                  </w:r>
                </w:p>
                <w:p w14:paraId="64A74FAB" w14:textId="77777777" w:rsidR="00E047D2" w:rsidRDefault="002A62CF">
                  <w:pPr>
                    <w:pStyle w:val="BodyText"/>
                    <w:numPr>
                      <w:ilvl w:val="0"/>
                      <w:numId w:val="1"/>
                    </w:numPr>
                    <w:tabs>
                      <w:tab w:val="left" w:pos="864"/>
                      <w:tab w:val="left" w:pos="865"/>
                    </w:tabs>
                    <w:spacing w:before="32"/>
                    <w:ind w:hanging="361"/>
                  </w:pPr>
                  <w:r>
                    <w:rPr>
                      <w:color w:val="001F5F"/>
                    </w:rPr>
                    <w:t>Impaired Motor</w:t>
                  </w:r>
                  <w:r>
                    <w:rPr>
                      <w:color w:val="001F5F"/>
                      <w:spacing w:val="-1"/>
                    </w:rPr>
                    <w:t xml:space="preserve"> </w:t>
                  </w:r>
                  <w:r>
                    <w:rPr>
                      <w:color w:val="001F5F"/>
                    </w:rPr>
                    <w:t>Ability</w:t>
                  </w:r>
                </w:p>
                <w:p w14:paraId="01A8368E" w14:textId="77777777" w:rsidR="00E047D2" w:rsidRDefault="002A62CF">
                  <w:pPr>
                    <w:pStyle w:val="BodyText"/>
                    <w:numPr>
                      <w:ilvl w:val="0"/>
                      <w:numId w:val="1"/>
                    </w:numPr>
                    <w:tabs>
                      <w:tab w:val="left" w:pos="864"/>
                      <w:tab w:val="left" w:pos="865"/>
                    </w:tabs>
                    <w:spacing w:before="32"/>
                    <w:ind w:hanging="361"/>
                  </w:pPr>
                  <w:r>
                    <w:rPr>
                      <w:color w:val="001F5F"/>
                    </w:rPr>
                    <w:t>Panic</w:t>
                  </w:r>
                  <w:r>
                    <w:rPr>
                      <w:color w:val="001F5F"/>
                      <w:spacing w:val="-2"/>
                    </w:rPr>
                    <w:t xml:space="preserve"> </w:t>
                  </w:r>
                  <w:r>
                    <w:rPr>
                      <w:color w:val="001F5F"/>
                    </w:rPr>
                    <w:t>Attacks</w:t>
                  </w:r>
                </w:p>
                <w:p w14:paraId="2D419A7D" w14:textId="77777777" w:rsidR="00E047D2" w:rsidRDefault="002A62CF">
                  <w:pPr>
                    <w:pStyle w:val="BodyText"/>
                    <w:numPr>
                      <w:ilvl w:val="0"/>
                      <w:numId w:val="1"/>
                    </w:numPr>
                    <w:tabs>
                      <w:tab w:val="left" w:pos="864"/>
                      <w:tab w:val="left" w:pos="865"/>
                    </w:tabs>
                    <w:spacing w:before="27"/>
                    <w:ind w:hanging="361"/>
                  </w:pPr>
                  <w:r>
                    <w:rPr>
                      <w:color w:val="001F5F"/>
                    </w:rPr>
                    <w:t>In extreme cases Psychotic</w:t>
                  </w:r>
                  <w:r>
                    <w:rPr>
                      <w:color w:val="001F5F"/>
                      <w:spacing w:val="-8"/>
                    </w:rPr>
                    <w:t xml:space="preserve"> </w:t>
                  </w:r>
                  <w:r>
                    <w:rPr>
                      <w:color w:val="001F5F"/>
                    </w:rPr>
                    <w:t>episodes</w:t>
                  </w:r>
                </w:p>
              </w:txbxContent>
            </v:textbox>
            <w10:wrap type="topAndBottom" anchorx="page"/>
          </v:shape>
        </w:pict>
      </w:r>
    </w:p>
    <w:p w14:paraId="47703929" w14:textId="77777777" w:rsidR="00E047D2" w:rsidRDefault="00E047D2">
      <w:pPr>
        <w:pStyle w:val="BodyText"/>
        <w:rPr>
          <w:b/>
        </w:rPr>
      </w:pPr>
    </w:p>
    <w:p w14:paraId="374DAC17" w14:textId="77777777" w:rsidR="00E047D2" w:rsidRDefault="00E047D2">
      <w:pPr>
        <w:pStyle w:val="BodyText"/>
        <w:spacing w:before="6"/>
        <w:rPr>
          <w:b/>
          <w:sz w:val="28"/>
        </w:rPr>
      </w:pPr>
    </w:p>
    <w:p w14:paraId="39CFD229" w14:textId="77777777" w:rsidR="00E047D2" w:rsidRDefault="002A62CF">
      <w:pPr>
        <w:spacing w:line="259" w:lineRule="auto"/>
        <w:ind w:left="2447" w:right="250" w:hanging="2319"/>
        <w:rPr>
          <w:b/>
          <w:sz w:val="32"/>
        </w:rPr>
      </w:pPr>
      <w:r>
        <w:rPr>
          <w:b/>
          <w:color w:val="001F5F"/>
          <w:sz w:val="32"/>
        </w:rPr>
        <w:t>THE ONLY WAY TO PREVENT ALL OF THE RISKS OF USING EDIBLES IS NOT TO CONSUME THEM AT ALL</w:t>
      </w:r>
    </w:p>
    <w:p w14:paraId="74BE46A2" w14:textId="77777777" w:rsidR="00E047D2" w:rsidRDefault="00E047D2">
      <w:pPr>
        <w:spacing w:line="259" w:lineRule="auto"/>
        <w:rPr>
          <w:sz w:val="32"/>
        </w:rPr>
        <w:sectPr w:rsidR="00E047D2">
          <w:pgSz w:w="11910" w:h="16840"/>
          <w:pgMar w:top="1400" w:right="1200" w:bottom="280" w:left="1340" w:header="720" w:footer="720" w:gutter="0"/>
          <w:cols w:space="720"/>
        </w:sectPr>
      </w:pPr>
    </w:p>
    <w:p w14:paraId="42A8A997" w14:textId="77777777" w:rsidR="00E047D2" w:rsidRDefault="002A62CF">
      <w:pPr>
        <w:spacing w:before="22" w:line="259" w:lineRule="auto"/>
        <w:ind w:left="100" w:right="700"/>
        <w:rPr>
          <w:b/>
          <w:sz w:val="32"/>
        </w:rPr>
      </w:pPr>
      <w:r>
        <w:rPr>
          <w:b/>
          <w:color w:val="FF0000"/>
          <w:sz w:val="32"/>
        </w:rPr>
        <w:lastRenderedPageBreak/>
        <w:t xml:space="preserve">What to do in an emergency: </w:t>
      </w:r>
      <w:r>
        <w:rPr>
          <w:b/>
          <w:color w:val="001F5F"/>
          <w:sz w:val="32"/>
        </w:rPr>
        <w:t>Stay Calm and be reassuring, try to find out what they have taken.</w:t>
      </w:r>
    </w:p>
    <w:p w14:paraId="5B7EDFB1" w14:textId="77777777" w:rsidR="00E047D2" w:rsidRDefault="002A62CF">
      <w:pPr>
        <w:spacing w:before="159" w:line="259" w:lineRule="auto"/>
        <w:ind w:left="100" w:right="347"/>
        <w:rPr>
          <w:b/>
          <w:sz w:val="32"/>
        </w:rPr>
      </w:pPr>
      <w:r>
        <w:rPr>
          <w:b/>
          <w:color w:val="FF0000"/>
          <w:sz w:val="32"/>
        </w:rPr>
        <w:t xml:space="preserve">If they are anxious, </w:t>
      </w:r>
      <w:proofErr w:type="gramStart"/>
      <w:r>
        <w:rPr>
          <w:b/>
          <w:color w:val="FF0000"/>
          <w:sz w:val="32"/>
        </w:rPr>
        <w:t>tense</w:t>
      </w:r>
      <w:proofErr w:type="gramEnd"/>
      <w:r>
        <w:rPr>
          <w:b/>
          <w:color w:val="FF0000"/>
          <w:sz w:val="32"/>
        </w:rPr>
        <w:t xml:space="preserve"> or panicky you should: </w:t>
      </w:r>
      <w:r>
        <w:rPr>
          <w:b/>
          <w:color w:val="001F5F"/>
          <w:sz w:val="32"/>
        </w:rPr>
        <w:t>sit them in a quiet and calm room, keep them away from crowds, bright lights and loud noises, tell them to take slow deep breaths, stay with them.</w:t>
      </w:r>
    </w:p>
    <w:p w14:paraId="2D588156" w14:textId="77777777" w:rsidR="00E047D2" w:rsidRDefault="002A62CF">
      <w:pPr>
        <w:spacing w:before="160" w:line="256" w:lineRule="auto"/>
        <w:ind w:left="100" w:right="964"/>
        <w:rPr>
          <w:b/>
          <w:sz w:val="32"/>
        </w:rPr>
      </w:pPr>
      <w:proofErr w:type="gramStart"/>
      <w:r>
        <w:rPr>
          <w:b/>
          <w:color w:val="FF0000"/>
          <w:sz w:val="32"/>
        </w:rPr>
        <w:t>Don’t</w:t>
      </w:r>
      <w:proofErr w:type="gramEnd"/>
      <w:r>
        <w:rPr>
          <w:b/>
          <w:color w:val="FF0000"/>
          <w:sz w:val="32"/>
        </w:rPr>
        <w:t xml:space="preserve"> be afraid to call an ambulance if someone is feeling ill or having a bad experience.</w:t>
      </w:r>
    </w:p>
    <w:p w14:paraId="376699A2" w14:textId="77777777" w:rsidR="00E047D2" w:rsidRDefault="00E047D2">
      <w:pPr>
        <w:pStyle w:val="BodyText"/>
        <w:rPr>
          <w:b/>
        </w:rPr>
      </w:pPr>
    </w:p>
    <w:sectPr w:rsidR="00E047D2">
      <w:pgSz w:w="11910" w:h="16840"/>
      <w:pgMar w:top="140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82524"/>
    <w:multiLevelType w:val="hybridMultilevel"/>
    <w:tmpl w:val="314EC880"/>
    <w:lvl w:ilvl="0" w:tplc="6DE8BAEE">
      <w:numFmt w:val="bullet"/>
      <w:lvlText w:val="-"/>
      <w:lvlJc w:val="left"/>
      <w:pPr>
        <w:ind w:left="864" w:hanging="360"/>
      </w:pPr>
      <w:rPr>
        <w:rFonts w:ascii="Calibri" w:eastAsia="Calibri" w:hAnsi="Calibri" w:cs="Calibri" w:hint="default"/>
        <w:color w:val="001F5F"/>
        <w:w w:val="99"/>
        <w:sz w:val="32"/>
        <w:szCs w:val="32"/>
        <w:lang w:val="en-GB" w:eastAsia="en-GB" w:bidi="en-GB"/>
      </w:rPr>
    </w:lvl>
    <w:lvl w:ilvl="1" w:tplc="BB8EC1A6">
      <w:numFmt w:val="bullet"/>
      <w:lvlText w:val="•"/>
      <w:lvlJc w:val="left"/>
      <w:pPr>
        <w:ind w:left="1424" w:hanging="360"/>
      </w:pPr>
      <w:rPr>
        <w:rFonts w:hint="default"/>
        <w:lang w:val="en-GB" w:eastAsia="en-GB" w:bidi="en-GB"/>
      </w:rPr>
    </w:lvl>
    <w:lvl w:ilvl="2" w:tplc="7E62D9E4">
      <w:numFmt w:val="bullet"/>
      <w:lvlText w:val="•"/>
      <w:lvlJc w:val="left"/>
      <w:pPr>
        <w:ind w:left="1988" w:hanging="360"/>
      </w:pPr>
      <w:rPr>
        <w:rFonts w:hint="default"/>
        <w:lang w:val="en-GB" w:eastAsia="en-GB" w:bidi="en-GB"/>
      </w:rPr>
    </w:lvl>
    <w:lvl w:ilvl="3" w:tplc="91BC62E2">
      <w:numFmt w:val="bullet"/>
      <w:lvlText w:val="•"/>
      <w:lvlJc w:val="left"/>
      <w:pPr>
        <w:ind w:left="2552" w:hanging="360"/>
      </w:pPr>
      <w:rPr>
        <w:rFonts w:hint="default"/>
        <w:lang w:val="en-GB" w:eastAsia="en-GB" w:bidi="en-GB"/>
      </w:rPr>
    </w:lvl>
    <w:lvl w:ilvl="4" w:tplc="1304E546">
      <w:numFmt w:val="bullet"/>
      <w:lvlText w:val="•"/>
      <w:lvlJc w:val="left"/>
      <w:pPr>
        <w:ind w:left="3116" w:hanging="360"/>
      </w:pPr>
      <w:rPr>
        <w:rFonts w:hint="default"/>
        <w:lang w:val="en-GB" w:eastAsia="en-GB" w:bidi="en-GB"/>
      </w:rPr>
    </w:lvl>
    <w:lvl w:ilvl="5" w:tplc="40127D26">
      <w:numFmt w:val="bullet"/>
      <w:lvlText w:val="•"/>
      <w:lvlJc w:val="left"/>
      <w:pPr>
        <w:ind w:left="3680" w:hanging="360"/>
      </w:pPr>
      <w:rPr>
        <w:rFonts w:hint="default"/>
        <w:lang w:val="en-GB" w:eastAsia="en-GB" w:bidi="en-GB"/>
      </w:rPr>
    </w:lvl>
    <w:lvl w:ilvl="6" w:tplc="922082F6">
      <w:numFmt w:val="bullet"/>
      <w:lvlText w:val="•"/>
      <w:lvlJc w:val="left"/>
      <w:pPr>
        <w:ind w:left="4244" w:hanging="360"/>
      </w:pPr>
      <w:rPr>
        <w:rFonts w:hint="default"/>
        <w:lang w:val="en-GB" w:eastAsia="en-GB" w:bidi="en-GB"/>
      </w:rPr>
    </w:lvl>
    <w:lvl w:ilvl="7" w:tplc="BC72F58C">
      <w:numFmt w:val="bullet"/>
      <w:lvlText w:val="•"/>
      <w:lvlJc w:val="left"/>
      <w:pPr>
        <w:ind w:left="4808" w:hanging="360"/>
      </w:pPr>
      <w:rPr>
        <w:rFonts w:hint="default"/>
        <w:lang w:val="en-GB" w:eastAsia="en-GB" w:bidi="en-GB"/>
      </w:rPr>
    </w:lvl>
    <w:lvl w:ilvl="8" w:tplc="AD66922E">
      <w:numFmt w:val="bullet"/>
      <w:lvlText w:val="•"/>
      <w:lvlJc w:val="left"/>
      <w:pPr>
        <w:ind w:left="5372" w:hanging="360"/>
      </w:pPr>
      <w:rPr>
        <w:rFonts w:hint="default"/>
        <w:lang w:val="en-GB" w:eastAsia="en-GB" w:bidi="en-GB"/>
      </w:rPr>
    </w:lvl>
  </w:abstractNum>
  <w:abstractNum w:abstractNumId="1" w15:restartNumberingAfterBreak="0">
    <w:nsid w:val="40B5238F"/>
    <w:multiLevelType w:val="hybridMultilevel"/>
    <w:tmpl w:val="B44C675C"/>
    <w:lvl w:ilvl="0" w:tplc="CE22A9BC">
      <w:numFmt w:val="bullet"/>
      <w:lvlText w:val=""/>
      <w:lvlJc w:val="left"/>
      <w:pPr>
        <w:ind w:left="820" w:hanging="360"/>
      </w:pPr>
      <w:rPr>
        <w:rFonts w:ascii="Symbol" w:eastAsia="Symbol" w:hAnsi="Symbol" w:cs="Symbol" w:hint="default"/>
        <w:color w:val="001F5F"/>
        <w:w w:val="99"/>
        <w:sz w:val="32"/>
        <w:szCs w:val="32"/>
        <w:lang w:val="en-GB" w:eastAsia="en-GB" w:bidi="en-GB"/>
      </w:rPr>
    </w:lvl>
    <w:lvl w:ilvl="1" w:tplc="04B8638E">
      <w:numFmt w:val="bullet"/>
      <w:lvlText w:val="•"/>
      <w:lvlJc w:val="left"/>
      <w:pPr>
        <w:ind w:left="1674" w:hanging="360"/>
      </w:pPr>
      <w:rPr>
        <w:rFonts w:hint="default"/>
        <w:lang w:val="en-GB" w:eastAsia="en-GB" w:bidi="en-GB"/>
      </w:rPr>
    </w:lvl>
    <w:lvl w:ilvl="2" w:tplc="B0AE7DEC">
      <w:numFmt w:val="bullet"/>
      <w:lvlText w:val="•"/>
      <w:lvlJc w:val="left"/>
      <w:pPr>
        <w:ind w:left="2529" w:hanging="360"/>
      </w:pPr>
      <w:rPr>
        <w:rFonts w:hint="default"/>
        <w:lang w:val="en-GB" w:eastAsia="en-GB" w:bidi="en-GB"/>
      </w:rPr>
    </w:lvl>
    <w:lvl w:ilvl="3" w:tplc="65A6E916">
      <w:numFmt w:val="bullet"/>
      <w:lvlText w:val="•"/>
      <w:lvlJc w:val="left"/>
      <w:pPr>
        <w:ind w:left="3383" w:hanging="360"/>
      </w:pPr>
      <w:rPr>
        <w:rFonts w:hint="default"/>
        <w:lang w:val="en-GB" w:eastAsia="en-GB" w:bidi="en-GB"/>
      </w:rPr>
    </w:lvl>
    <w:lvl w:ilvl="4" w:tplc="B900C65E">
      <w:numFmt w:val="bullet"/>
      <w:lvlText w:val="•"/>
      <w:lvlJc w:val="left"/>
      <w:pPr>
        <w:ind w:left="4238" w:hanging="360"/>
      </w:pPr>
      <w:rPr>
        <w:rFonts w:hint="default"/>
        <w:lang w:val="en-GB" w:eastAsia="en-GB" w:bidi="en-GB"/>
      </w:rPr>
    </w:lvl>
    <w:lvl w:ilvl="5" w:tplc="B6A4336C">
      <w:numFmt w:val="bullet"/>
      <w:lvlText w:val="•"/>
      <w:lvlJc w:val="left"/>
      <w:pPr>
        <w:ind w:left="5093" w:hanging="360"/>
      </w:pPr>
      <w:rPr>
        <w:rFonts w:hint="default"/>
        <w:lang w:val="en-GB" w:eastAsia="en-GB" w:bidi="en-GB"/>
      </w:rPr>
    </w:lvl>
    <w:lvl w:ilvl="6" w:tplc="11AAEFEC">
      <w:numFmt w:val="bullet"/>
      <w:lvlText w:val="•"/>
      <w:lvlJc w:val="left"/>
      <w:pPr>
        <w:ind w:left="5947" w:hanging="360"/>
      </w:pPr>
      <w:rPr>
        <w:rFonts w:hint="default"/>
        <w:lang w:val="en-GB" w:eastAsia="en-GB" w:bidi="en-GB"/>
      </w:rPr>
    </w:lvl>
    <w:lvl w:ilvl="7" w:tplc="B3CE7834">
      <w:numFmt w:val="bullet"/>
      <w:lvlText w:val="•"/>
      <w:lvlJc w:val="left"/>
      <w:pPr>
        <w:ind w:left="6802" w:hanging="360"/>
      </w:pPr>
      <w:rPr>
        <w:rFonts w:hint="default"/>
        <w:lang w:val="en-GB" w:eastAsia="en-GB" w:bidi="en-GB"/>
      </w:rPr>
    </w:lvl>
    <w:lvl w:ilvl="8" w:tplc="04E2BC72">
      <w:numFmt w:val="bullet"/>
      <w:lvlText w:val="•"/>
      <w:lvlJc w:val="left"/>
      <w:pPr>
        <w:ind w:left="7657"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47D2"/>
    <w:rsid w:val="002A62CF"/>
    <w:rsid w:val="00D8409C"/>
    <w:rsid w:val="00E0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9EBF34"/>
  <w15:docId w15:val="{2EA680F7-076A-4732-9B39-937D4AAE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Vear</dc:creator>
  <cp:lastModifiedBy>David Cross</cp:lastModifiedBy>
  <cp:revision>3</cp:revision>
  <dcterms:created xsi:type="dcterms:W3CDTF">2021-03-17T16:34:00Z</dcterms:created>
  <dcterms:modified xsi:type="dcterms:W3CDTF">2021-03-17T16:36:00Z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2016</vt:lpwstr>
  </property>
  <property fmtid="{D5CDD505-2E9C-101B-9397-08002B2CF9AE}" pid="4" name="LastSaved">
    <vt:filetime>2021-03-17T00:00:00Z</vt:filetime>
  </property>
</Properties>
</file>